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198C" w14:textId="5A76943C" w:rsidR="00C630A2" w:rsidRDefault="00C630A2">
      <w:bookmarkStart w:id="0" w:name="_Hlk209620230"/>
      <w:bookmarkEnd w:id="0"/>
    </w:p>
    <w:p w14:paraId="12D962A5" w14:textId="77777777" w:rsidR="00C630A2" w:rsidRDefault="00C630A2"/>
    <w:p w14:paraId="034C14A1" w14:textId="77777777" w:rsidR="00C630A2" w:rsidRDefault="00C630A2"/>
    <w:p w14:paraId="1EBCF561" w14:textId="77777777" w:rsidR="00C630A2" w:rsidRDefault="00C630A2"/>
    <w:p w14:paraId="6DFB9E19" w14:textId="77777777" w:rsidR="00C630A2" w:rsidRDefault="00C630A2"/>
    <w:p w14:paraId="69AE5671" w14:textId="77777777" w:rsidR="00C630A2" w:rsidRDefault="00C630A2"/>
    <w:p w14:paraId="3C4C30C4" w14:textId="77777777" w:rsidR="00C630A2" w:rsidRDefault="00C630A2"/>
    <w:p w14:paraId="71104154" w14:textId="77777777" w:rsidR="00C630A2" w:rsidRDefault="00C630A2"/>
    <w:p w14:paraId="03F3B18B" w14:textId="700C1981" w:rsidR="00C630A2" w:rsidRDefault="009B7AB5" w:rsidP="009B7AB5">
      <w:pPr>
        <w:pStyle w:val="Rubrik"/>
      </w:pPr>
      <w:r>
        <w:rPr>
          <w:noProof/>
          <w:lang w:eastAsia="sv-SE"/>
        </w:rPr>
        <w:t>Svenskt register för rehabiliteringsmedicin</w:t>
      </w:r>
    </w:p>
    <w:p w14:paraId="0410FEC3" w14:textId="77777777" w:rsidR="00C630A2" w:rsidRDefault="00C630A2"/>
    <w:p w14:paraId="7072C805" w14:textId="77777777" w:rsidR="00C630A2" w:rsidRDefault="00C630A2"/>
    <w:p w14:paraId="35E0E131" w14:textId="77777777" w:rsidR="00C630A2" w:rsidRDefault="00C630A2"/>
    <w:p w14:paraId="2340DD52" w14:textId="77777777" w:rsidR="00C630A2" w:rsidRDefault="00C630A2"/>
    <w:p w14:paraId="20E00190" w14:textId="77777777" w:rsidR="00C630A2" w:rsidRDefault="00C630A2"/>
    <w:p w14:paraId="7D5C2454" w14:textId="77777777" w:rsidR="00C630A2" w:rsidRDefault="00C630A2"/>
    <w:p w14:paraId="0C348E2B" w14:textId="77777777" w:rsidR="00C630A2" w:rsidRDefault="00C630A2"/>
    <w:p w14:paraId="652D26D3" w14:textId="24BEC42D" w:rsidR="00C630A2" w:rsidRPr="003C7C9E" w:rsidRDefault="005773EF" w:rsidP="003C7C9E">
      <w:pPr>
        <w:jc w:val="center"/>
        <w:rPr>
          <w:sz w:val="52"/>
          <w:szCs w:val="52"/>
        </w:rPr>
      </w:pPr>
      <w:r w:rsidRPr="003C7C9E">
        <w:rPr>
          <w:sz w:val="52"/>
          <w:szCs w:val="52"/>
        </w:rPr>
        <w:t>Årsrapport</w:t>
      </w:r>
      <w:r w:rsidR="00C630A2" w:rsidRPr="003C7C9E">
        <w:rPr>
          <w:sz w:val="52"/>
          <w:szCs w:val="52"/>
        </w:rPr>
        <w:t xml:space="preserve"> </w:t>
      </w:r>
      <w:r w:rsidRPr="003C7C9E">
        <w:rPr>
          <w:sz w:val="52"/>
          <w:szCs w:val="52"/>
        </w:rPr>
        <w:t>slutenvård</w:t>
      </w:r>
    </w:p>
    <w:p w14:paraId="05575AAC" w14:textId="34221B3D" w:rsidR="005773EF" w:rsidRPr="00C630A2" w:rsidRDefault="005773EF" w:rsidP="003C7C9E">
      <w:pPr>
        <w:jc w:val="center"/>
        <w:rPr>
          <w:b/>
          <w:bCs/>
        </w:rPr>
      </w:pPr>
      <w:r w:rsidRPr="003C7C9E">
        <w:rPr>
          <w:sz w:val="52"/>
          <w:szCs w:val="52"/>
        </w:rPr>
        <w:t>202</w:t>
      </w:r>
      <w:r w:rsidR="00C630A2" w:rsidRPr="003C7C9E">
        <w:rPr>
          <w:sz w:val="52"/>
          <w:szCs w:val="52"/>
        </w:rPr>
        <w:t>4</w:t>
      </w:r>
      <w:r w:rsidRPr="00C630A2">
        <w:rPr>
          <w:b/>
          <w:bCs/>
        </w:rPr>
        <w:br w:type="page"/>
      </w:r>
    </w:p>
    <w:p w14:paraId="6C12DA7E" w14:textId="5EDAA777" w:rsidR="00614AAB" w:rsidRDefault="00643E76">
      <w:r>
        <w:lastRenderedPageBreak/>
        <w:t>Årsrapport slutenvård 2024</w:t>
      </w:r>
    </w:p>
    <w:sdt>
      <w:sdtPr>
        <w:rPr>
          <w:rFonts w:asciiTheme="minorHAnsi" w:eastAsiaTheme="minorHAnsi" w:hAnsiTheme="minorHAnsi" w:cstheme="minorBidi"/>
          <w:color w:val="auto"/>
          <w:kern w:val="2"/>
          <w:sz w:val="22"/>
          <w:szCs w:val="22"/>
          <w:lang w:eastAsia="en-US"/>
          <w14:ligatures w14:val="standardContextual"/>
        </w:rPr>
        <w:id w:val="1261259511"/>
        <w:docPartObj>
          <w:docPartGallery w:val="Table of Contents"/>
          <w:docPartUnique/>
        </w:docPartObj>
      </w:sdtPr>
      <w:sdtEndPr>
        <w:rPr>
          <w:b/>
          <w:bCs/>
        </w:rPr>
      </w:sdtEndPr>
      <w:sdtContent>
        <w:p w14:paraId="58C9FC1E" w14:textId="3328216B" w:rsidR="00F34286" w:rsidRDefault="00F34286">
          <w:pPr>
            <w:pStyle w:val="Innehllsfrteckningsrubrik"/>
          </w:pPr>
          <w:r>
            <w:t>Innehåll</w:t>
          </w:r>
        </w:p>
        <w:p w14:paraId="07DF53C0" w14:textId="1BECD4C0" w:rsidR="00732418" w:rsidRDefault="00F34286">
          <w:pPr>
            <w:pStyle w:val="Innehll1"/>
            <w:tabs>
              <w:tab w:val="right" w:leader="dot" w:pos="9062"/>
            </w:tabs>
            <w:rPr>
              <w:rFonts w:eastAsiaTheme="minorEastAsia"/>
              <w:noProof/>
              <w:sz w:val="24"/>
              <w:szCs w:val="24"/>
              <w:lang w:eastAsia="sv-SE"/>
            </w:rPr>
          </w:pPr>
          <w:r>
            <w:fldChar w:fldCharType="begin"/>
          </w:r>
          <w:r>
            <w:instrText xml:space="preserve"> TOC \o "1-3" \h \z \u </w:instrText>
          </w:r>
          <w:r>
            <w:fldChar w:fldCharType="separate"/>
          </w:r>
          <w:hyperlink w:anchor="_Toc205798661" w:history="1">
            <w:r w:rsidR="00732418" w:rsidRPr="00D30E05">
              <w:rPr>
                <w:rStyle w:val="Hyperlnk"/>
                <w:noProof/>
              </w:rPr>
              <w:t>Förord</w:t>
            </w:r>
            <w:r w:rsidR="00732418">
              <w:rPr>
                <w:noProof/>
                <w:webHidden/>
              </w:rPr>
              <w:tab/>
            </w:r>
            <w:r w:rsidR="00732418">
              <w:rPr>
                <w:noProof/>
                <w:webHidden/>
              </w:rPr>
              <w:fldChar w:fldCharType="begin"/>
            </w:r>
            <w:r w:rsidR="00732418">
              <w:rPr>
                <w:noProof/>
                <w:webHidden/>
              </w:rPr>
              <w:instrText xml:space="preserve"> PAGEREF _Toc205798661 \h </w:instrText>
            </w:r>
            <w:r w:rsidR="00732418">
              <w:rPr>
                <w:noProof/>
                <w:webHidden/>
              </w:rPr>
            </w:r>
            <w:r w:rsidR="00732418">
              <w:rPr>
                <w:noProof/>
                <w:webHidden/>
              </w:rPr>
              <w:fldChar w:fldCharType="separate"/>
            </w:r>
            <w:r w:rsidR="00835390">
              <w:rPr>
                <w:noProof/>
                <w:webHidden/>
              </w:rPr>
              <w:t>3</w:t>
            </w:r>
            <w:r w:rsidR="00732418">
              <w:rPr>
                <w:noProof/>
                <w:webHidden/>
              </w:rPr>
              <w:fldChar w:fldCharType="end"/>
            </w:r>
          </w:hyperlink>
        </w:p>
        <w:p w14:paraId="1D9CAB05" w14:textId="134485EC" w:rsidR="00732418" w:rsidRDefault="00732418">
          <w:pPr>
            <w:pStyle w:val="Innehll1"/>
            <w:tabs>
              <w:tab w:val="right" w:leader="dot" w:pos="9062"/>
            </w:tabs>
            <w:rPr>
              <w:rFonts w:eastAsiaTheme="minorEastAsia"/>
              <w:noProof/>
              <w:sz w:val="24"/>
              <w:szCs w:val="24"/>
              <w:lang w:eastAsia="sv-SE"/>
            </w:rPr>
          </w:pPr>
          <w:hyperlink w:anchor="_Toc205798662" w:history="1">
            <w:r w:rsidRPr="00D30E05">
              <w:rPr>
                <w:rStyle w:val="Hyperlnk"/>
                <w:noProof/>
              </w:rPr>
              <w:t>Registreringar</w:t>
            </w:r>
            <w:r>
              <w:rPr>
                <w:noProof/>
                <w:webHidden/>
              </w:rPr>
              <w:tab/>
            </w:r>
            <w:r>
              <w:rPr>
                <w:noProof/>
                <w:webHidden/>
              </w:rPr>
              <w:fldChar w:fldCharType="begin"/>
            </w:r>
            <w:r>
              <w:rPr>
                <w:noProof/>
                <w:webHidden/>
              </w:rPr>
              <w:instrText xml:space="preserve"> PAGEREF _Toc205798662 \h </w:instrText>
            </w:r>
            <w:r>
              <w:rPr>
                <w:noProof/>
                <w:webHidden/>
              </w:rPr>
            </w:r>
            <w:r>
              <w:rPr>
                <w:noProof/>
                <w:webHidden/>
              </w:rPr>
              <w:fldChar w:fldCharType="separate"/>
            </w:r>
            <w:r w:rsidR="00835390">
              <w:rPr>
                <w:noProof/>
                <w:webHidden/>
              </w:rPr>
              <w:t>4</w:t>
            </w:r>
            <w:r>
              <w:rPr>
                <w:noProof/>
                <w:webHidden/>
              </w:rPr>
              <w:fldChar w:fldCharType="end"/>
            </w:r>
          </w:hyperlink>
        </w:p>
        <w:p w14:paraId="1E59901F" w14:textId="405DD1CA" w:rsidR="00732418" w:rsidRDefault="00732418">
          <w:pPr>
            <w:pStyle w:val="Innehll2"/>
            <w:tabs>
              <w:tab w:val="right" w:leader="dot" w:pos="9062"/>
            </w:tabs>
            <w:rPr>
              <w:rFonts w:eastAsiaTheme="minorEastAsia"/>
              <w:noProof/>
              <w:sz w:val="24"/>
              <w:szCs w:val="24"/>
              <w:lang w:eastAsia="sv-SE"/>
            </w:rPr>
          </w:pPr>
          <w:hyperlink w:anchor="_Toc205798663" w:history="1">
            <w:r w:rsidRPr="00D30E05">
              <w:rPr>
                <w:rStyle w:val="Hyperlnk"/>
                <w:noProof/>
              </w:rPr>
              <w:t>Antal utskrivningar över tid</w:t>
            </w:r>
            <w:r>
              <w:rPr>
                <w:noProof/>
                <w:webHidden/>
              </w:rPr>
              <w:tab/>
            </w:r>
            <w:r>
              <w:rPr>
                <w:noProof/>
                <w:webHidden/>
              </w:rPr>
              <w:fldChar w:fldCharType="begin"/>
            </w:r>
            <w:r>
              <w:rPr>
                <w:noProof/>
                <w:webHidden/>
              </w:rPr>
              <w:instrText xml:space="preserve"> PAGEREF _Toc205798663 \h </w:instrText>
            </w:r>
            <w:r>
              <w:rPr>
                <w:noProof/>
                <w:webHidden/>
              </w:rPr>
            </w:r>
            <w:r>
              <w:rPr>
                <w:noProof/>
                <w:webHidden/>
              </w:rPr>
              <w:fldChar w:fldCharType="separate"/>
            </w:r>
            <w:r w:rsidR="00835390">
              <w:rPr>
                <w:noProof/>
                <w:webHidden/>
              </w:rPr>
              <w:t>4</w:t>
            </w:r>
            <w:r>
              <w:rPr>
                <w:noProof/>
                <w:webHidden/>
              </w:rPr>
              <w:fldChar w:fldCharType="end"/>
            </w:r>
          </w:hyperlink>
        </w:p>
        <w:p w14:paraId="6CFABCAA" w14:textId="4D08AFAE" w:rsidR="00732418" w:rsidRDefault="00732418">
          <w:pPr>
            <w:pStyle w:val="Innehll2"/>
            <w:tabs>
              <w:tab w:val="right" w:leader="dot" w:pos="9062"/>
            </w:tabs>
            <w:rPr>
              <w:rFonts w:eastAsiaTheme="minorEastAsia"/>
              <w:noProof/>
              <w:sz w:val="24"/>
              <w:szCs w:val="24"/>
              <w:lang w:eastAsia="sv-SE"/>
            </w:rPr>
          </w:pPr>
          <w:hyperlink w:anchor="_Toc205798664" w:history="1">
            <w:r w:rsidRPr="00D30E05">
              <w:rPr>
                <w:rStyle w:val="Hyperlnk"/>
                <w:noProof/>
              </w:rPr>
              <w:t>Antal utskrivningar 2024</w:t>
            </w:r>
            <w:r>
              <w:rPr>
                <w:noProof/>
                <w:webHidden/>
              </w:rPr>
              <w:tab/>
            </w:r>
            <w:r>
              <w:rPr>
                <w:noProof/>
                <w:webHidden/>
              </w:rPr>
              <w:fldChar w:fldCharType="begin"/>
            </w:r>
            <w:r>
              <w:rPr>
                <w:noProof/>
                <w:webHidden/>
              </w:rPr>
              <w:instrText xml:space="preserve"> PAGEREF _Toc205798664 \h </w:instrText>
            </w:r>
            <w:r>
              <w:rPr>
                <w:noProof/>
                <w:webHidden/>
              </w:rPr>
            </w:r>
            <w:r>
              <w:rPr>
                <w:noProof/>
                <w:webHidden/>
              </w:rPr>
              <w:fldChar w:fldCharType="separate"/>
            </w:r>
            <w:r w:rsidR="00835390">
              <w:rPr>
                <w:noProof/>
                <w:webHidden/>
              </w:rPr>
              <w:t>5</w:t>
            </w:r>
            <w:r>
              <w:rPr>
                <w:noProof/>
                <w:webHidden/>
              </w:rPr>
              <w:fldChar w:fldCharType="end"/>
            </w:r>
          </w:hyperlink>
        </w:p>
        <w:p w14:paraId="6A24C9EE" w14:textId="4BD0078A" w:rsidR="00732418" w:rsidRDefault="00732418">
          <w:pPr>
            <w:pStyle w:val="Innehll1"/>
            <w:tabs>
              <w:tab w:val="right" w:leader="dot" w:pos="9062"/>
            </w:tabs>
            <w:rPr>
              <w:rFonts w:eastAsiaTheme="minorEastAsia"/>
              <w:noProof/>
              <w:sz w:val="24"/>
              <w:szCs w:val="24"/>
              <w:lang w:eastAsia="sv-SE"/>
            </w:rPr>
          </w:pPr>
          <w:hyperlink w:anchor="_Toc205798665" w:history="1">
            <w:r w:rsidRPr="00D30E05">
              <w:rPr>
                <w:rStyle w:val="Hyperlnk"/>
                <w:noProof/>
              </w:rPr>
              <w:t>Beskrivande statistik</w:t>
            </w:r>
            <w:r>
              <w:rPr>
                <w:noProof/>
                <w:webHidden/>
              </w:rPr>
              <w:tab/>
            </w:r>
            <w:r>
              <w:rPr>
                <w:noProof/>
                <w:webHidden/>
              </w:rPr>
              <w:fldChar w:fldCharType="begin"/>
            </w:r>
            <w:r>
              <w:rPr>
                <w:noProof/>
                <w:webHidden/>
              </w:rPr>
              <w:instrText xml:space="preserve"> PAGEREF _Toc205798665 \h </w:instrText>
            </w:r>
            <w:r>
              <w:rPr>
                <w:noProof/>
                <w:webHidden/>
              </w:rPr>
            </w:r>
            <w:r>
              <w:rPr>
                <w:noProof/>
                <w:webHidden/>
              </w:rPr>
              <w:fldChar w:fldCharType="separate"/>
            </w:r>
            <w:r w:rsidR="00835390">
              <w:rPr>
                <w:noProof/>
                <w:webHidden/>
              </w:rPr>
              <w:t>6</w:t>
            </w:r>
            <w:r>
              <w:rPr>
                <w:noProof/>
                <w:webHidden/>
              </w:rPr>
              <w:fldChar w:fldCharType="end"/>
            </w:r>
          </w:hyperlink>
        </w:p>
        <w:p w14:paraId="20639930" w14:textId="6AAD93F0" w:rsidR="00732418" w:rsidRDefault="00732418">
          <w:pPr>
            <w:pStyle w:val="Innehll2"/>
            <w:tabs>
              <w:tab w:val="right" w:leader="dot" w:pos="9062"/>
            </w:tabs>
            <w:rPr>
              <w:rFonts w:eastAsiaTheme="minorEastAsia"/>
              <w:noProof/>
              <w:sz w:val="24"/>
              <w:szCs w:val="24"/>
              <w:lang w:eastAsia="sv-SE"/>
            </w:rPr>
          </w:pPr>
          <w:hyperlink w:anchor="_Toc205798666" w:history="1">
            <w:r w:rsidRPr="00D30E05">
              <w:rPr>
                <w:rStyle w:val="Hyperlnk"/>
                <w:noProof/>
              </w:rPr>
              <w:t>Könsfördelning utskrivningar 2024</w:t>
            </w:r>
            <w:r>
              <w:rPr>
                <w:noProof/>
                <w:webHidden/>
              </w:rPr>
              <w:tab/>
            </w:r>
            <w:r>
              <w:rPr>
                <w:noProof/>
                <w:webHidden/>
              </w:rPr>
              <w:fldChar w:fldCharType="begin"/>
            </w:r>
            <w:r>
              <w:rPr>
                <w:noProof/>
                <w:webHidden/>
              </w:rPr>
              <w:instrText xml:space="preserve"> PAGEREF _Toc205798666 \h </w:instrText>
            </w:r>
            <w:r>
              <w:rPr>
                <w:noProof/>
                <w:webHidden/>
              </w:rPr>
            </w:r>
            <w:r>
              <w:rPr>
                <w:noProof/>
                <w:webHidden/>
              </w:rPr>
              <w:fldChar w:fldCharType="separate"/>
            </w:r>
            <w:r w:rsidR="00835390">
              <w:rPr>
                <w:noProof/>
                <w:webHidden/>
              </w:rPr>
              <w:t>6</w:t>
            </w:r>
            <w:r>
              <w:rPr>
                <w:noProof/>
                <w:webHidden/>
              </w:rPr>
              <w:fldChar w:fldCharType="end"/>
            </w:r>
          </w:hyperlink>
        </w:p>
        <w:p w14:paraId="27F8853B" w14:textId="77D36411" w:rsidR="00732418" w:rsidRDefault="00732418">
          <w:pPr>
            <w:pStyle w:val="Innehll2"/>
            <w:tabs>
              <w:tab w:val="right" w:leader="dot" w:pos="9062"/>
            </w:tabs>
            <w:rPr>
              <w:rFonts w:eastAsiaTheme="minorEastAsia"/>
              <w:noProof/>
              <w:sz w:val="24"/>
              <w:szCs w:val="24"/>
              <w:lang w:eastAsia="sv-SE"/>
            </w:rPr>
          </w:pPr>
          <w:hyperlink w:anchor="_Toc205798667" w:history="1">
            <w:r w:rsidRPr="00D30E05">
              <w:rPr>
                <w:rStyle w:val="Hyperlnk"/>
                <w:noProof/>
              </w:rPr>
              <w:t>Medelålder utskrivningar 2024</w:t>
            </w:r>
            <w:r>
              <w:rPr>
                <w:noProof/>
                <w:webHidden/>
              </w:rPr>
              <w:tab/>
            </w:r>
            <w:r>
              <w:rPr>
                <w:noProof/>
                <w:webHidden/>
              </w:rPr>
              <w:fldChar w:fldCharType="begin"/>
            </w:r>
            <w:r>
              <w:rPr>
                <w:noProof/>
                <w:webHidden/>
              </w:rPr>
              <w:instrText xml:space="preserve"> PAGEREF _Toc205798667 \h </w:instrText>
            </w:r>
            <w:r>
              <w:rPr>
                <w:noProof/>
                <w:webHidden/>
              </w:rPr>
            </w:r>
            <w:r>
              <w:rPr>
                <w:noProof/>
                <w:webHidden/>
              </w:rPr>
              <w:fldChar w:fldCharType="separate"/>
            </w:r>
            <w:r w:rsidR="00835390">
              <w:rPr>
                <w:noProof/>
                <w:webHidden/>
              </w:rPr>
              <w:t>7</w:t>
            </w:r>
            <w:r>
              <w:rPr>
                <w:noProof/>
                <w:webHidden/>
              </w:rPr>
              <w:fldChar w:fldCharType="end"/>
            </w:r>
          </w:hyperlink>
        </w:p>
        <w:p w14:paraId="041BE428" w14:textId="0BC367CC" w:rsidR="00732418" w:rsidRDefault="00732418">
          <w:pPr>
            <w:pStyle w:val="Innehll1"/>
            <w:tabs>
              <w:tab w:val="right" w:leader="dot" w:pos="9062"/>
            </w:tabs>
            <w:rPr>
              <w:rFonts w:eastAsiaTheme="minorEastAsia"/>
              <w:noProof/>
              <w:sz w:val="24"/>
              <w:szCs w:val="24"/>
              <w:lang w:eastAsia="sv-SE"/>
            </w:rPr>
          </w:pPr>
          <w:hyperlink w:anchor="_Toc205798668" w:history="1">
            <w:r w:rsidRPr="00D30E05">
              <w:rPr>
                <w:rStyle w:val="Hyperlnk"/>
                <w:noProof/>
              </w:rPr>
              <w:t>Processmått</w:t>
            </w:r>
            <w:r>
              <w:rPr>
                <w:noProof/>
                <w:webHidden/>
              </w:rPr>
              <w:tab/>
            </w:r>
            <w:r>
              <w:rPr>
                <w:noProof/>
                <w:webHidden/>
              </w:rPr>
              <w:fldChar w:fldCharType="begin"/>
            </w:r>
            <w:r>
              <w:rPr>
                <w:noProof/>
                <w:webHidden/>
              </w:rPr>
              <w:instrText xml:space="preserve"> PAGEREF _Toc205798668 \h </w:instrText>
            </w:r>
            <w:r>
              <w:rPr>
                <w:noProof/>
                <w:webHidden/>
              </w:rPr>
            </w:r>
            <w:r>
              <w:rPr>
                <w:noProof/>
                <w:webHidden/>
              </w:rPr>
              <w:fldChar w:fldCharType="separate"/>
            </w:r>
            <w:r w:rsidR="00835390">
              <w:rPr>
                <w:noProof/>
                <w:webHidden/>
              </w:rPr>
              <w:t>9</w:t>
            </w:r>
            <w:r>
              <w:rPr>
                <w:noProof/>
                <w:webHidden/>
              </w:rPr>
              <w:fldChar w:fldCharType="end"/>
            </w:r>
          </w:hyperlink>
        </w:p>
        <w:p w14:paraId="3D0C7D17" w14:textId="24B08E54" w:rsidR="00732418" w:rsidRDefault="00732418">
          <w:pPr>
            <w:pStyle w:val="Innehll2"/>
            <w:tabs>
              <w:tab w:val="right" w:leader="dot" w:pos="9062"/>
            </w:tabs>
            <w:rPr>
              <w:rFonts w:eastAsiaTheme="minorEastAsia"/>
              <w:noProof/>
              <w:sz w:val="24"/>
              <w:szCs w:val="24"/>
              <w:lang w:eastAsia="sv-SE"/>
            </w:rPr>
          </w:pPr>
          <w:hyperlink w:anchor="_Toc205798669" w:history="1">
            <w:r w:rsidRPr="00D30E05">
              <w:rPr>
                <w:rStyle w:val="Hyperlnk"/>
                <w:noProof/>
              </w:rPr>
              <w:t>Dagar mellan beslut om rehabilitering och inskrivning</w:t>
            </w:r>
            <w:r>
              <w:rPr>
                <w:noProof/>
                <w:webHidden/>
              </w:rPr>
              <w:tab/>
            </w:r>
            <w:r>
              <w:rPr>
                <w:noProof/>
                <w:webHidden/>
              </w:rPr>
              <w:fldChar w:fldCharType="begin"/>
            </w:r>
            <w:r>
              <w:rPr>
                <w:noProof/>
                <w:webHidden/>
              </w:rPr>
              <w:instrText xml:space="preserve"> PAGEREF _Toc205798669 \h </w:instrText>
            </w:r>
            <w:r>
              <w:rPr>
                <w:noProof/>
                <w:webHidden/>
              </w:rPr>
            </w:r>
            <w:r>
              <w:rPr>
                <w:noProof/>
                <w:webHidden/>
              </w:rPr>
              <w:fldChar w:fldCharType="separate"/>
            </w:r>
            <w:r w:rsidR="00835390">
              <w:rPr>
                <w:noProof/>
                <w:webHidden/>
              </w:rPr>
              <w:t>9</w:t>
            </w:r>
            <w:r>
              <w:rPr>
                <w:noProof/>
                <w:webHidden/>
              </w:rPr>
              <w:fldChar w:fldCharType="end"/>
            </w:r>
          </w:hyperlink>
        </w:p>
        <w:p w14:paraId="2327BBCA" w14:textId="08B246CB" w:rsidR="00732418" w:rsidRDefault="00732418">
          <w:pPr>
            <w:pStyle w:val="Innehll2"/>
            <w:tabs>
              <w:tab w:val="right" w:leader="dot" w:pos="9062"/>
            </w:tabs>
            <w:rPr>
              <w:rFonts w:eastAsiaTheme="minorEastAsia"/>
              <w:noProof/>
              <w:sz w:val="24"/>
              <w:szCs w:val="24"/>
              <w:lang w:eastAsia="sv-SE"/>
            </w:rPr>
          </w:pPr>
          <w:hyperlink w:anchor="_Toc205798670" w:history="1">
            <w:r w:rsidRPr="00D30E05">
              <w:rPr>
                <w:rStyle w:val="Hyperlnk"/>
                <w:noProof/>
              </w:rPr>
              <w:t>Medelvårdtid</w:t>
            </w:r>
            <w:r>
              <w:rPr>
                <w:noProof/>
                <w:webHidden/>
              </w:rPr>
              <w:tab/>
            </w:r>
            <w:r>
              <w:rPr>
                <w:noProof/>
                <w:webHidden/>
              </w:rPr>
              <w:fldChar w:fldCharType="begin"/>
            </w:r>
            <w:r>
              <w:rPr>
                <w:noProof/>
                <w:webHidden/>
              </w:rPr>
              <w:instrText xml:space="preserve"> PAGEREF _Toc205798670 \h </w:instrText>
            </w:r>
            <w:r>
              <w:rPr>
                <w:noProof/>
                <w:webHidden/>
              </w:rPr>
            </w:r>
            <w:r>
              <w:rPr>
                <w:noProof/>
                <w:webHidden/>
              </w:rPr>
              <w:fldChar w:fldCharType="separate"/>
            </w:r>
            <w:r w:rsidR="00835390">
              <w:rPr>
                <w:noProof/>
                <w:webHidden/>
              </w:rPr>
              <w:t>10</w:t>
            </w:r>
            <w:r>
              <w:rPr>
                <w:noProof/>
                <w:webHidden/>
              </w:rPr>
              <w:fldChar w:fldCharType="end"/>
            </w:r>
          </w:hyperlink>
        </w:p>
        <w:p w14:paraId="465C0575" w14:textId="41B5D9EB" w:rsidR="00732418" w:rsidRDefault="00732418">
          <w:pPr>
            <w:pStyle w:val="Innehll1"/>
            <w:tabs>
              <w:tab w:val="right" w:leader="dot" w:pos="9062"/>
            </w:tabs>
            <w:rPr>
              <w:rFonts w:eastAsiaTheme="minorEastAsia"/>
              <w:noProof/>
              <w:sz w:val="24"/>
              <w:szCs w:val="24"/>
              <w:lang w:eastAsia="sv-SE"/>
            </w:rPr>
          </w:pPr>
          <w:hyperlink w:anchor="_Toc205798671" w:history="1">
            <w:r w:rsidRPr="00D30E05">
              <w:rPr>
                <w:rStyle w:val="Hyperlnk"/>
                <w:noProof/>
              </w:rPr>
              <w:t>Utfallsmått</w:t>
            </w:r>
            <w:r>
              <w:rPr>
                <w:noProof/>
                <w:webHidden/>
              </w:rPr>
              <w:tab/>
            </w:r>
            <w:r>
              <w:rPr>
                <w:noProof/>
                <w:webHidden/>
              </w:rPr>
              <w:fldChar w:fldCharType="begin"/>
            </w:r>
            <w:r>
              <w:rPr>
                <w:noProof/>
                <w:webHidden/>
              </w:rPr>
              <w:instrText xml:space="preserve"> PAGEREF _Toc205798671 \h </w:instrText>
            </w:r>
            <w:r>
              <w:rPr>
                <w:noProof/>
                <w:webHidden/>
              </w:rPr>
            </w:r>
            <w:r>
              <w:rPr>
                <w:noProof/>
                <w:webHidden/>
              </w:rPr>
              <w:fldChar w:fldCharType="separate"/>
            </w:r>
            <w:r w:rsidR="00835390">
              <w:rPr>
                <w:noProof/>
                <w:webHidden/>
              </w:rPr>
              <w:t>11</w:t>
            </w:r>
            <w:r>
              <w:rPr>
                <w:noProof/>
                <w:webHidden/>
              </w:rPr>
              <w:fldChar w:fldCharType="end"/>
            </w:r>
          </w:hyperlink>
        </w:p>
        <w:p w14:paraId="534A2182" w14:textId="43044EFF" w:rsidR="00732418" w:rsidRDefault="00732418">
          <w:pPr>
            <w:pStyle w:val="Innehll2"/>
            <w:tabs>
              <w:tab w:val="right" w:leader="dot" w:pos="9062"/>
            </w:tabs>
            <w:rPr>
              <w:rFonts w:eastAsiaTheme="minorEastAsia"/>
              <w:noProof/>
              <w:sz w:val="24"/>
              <w:szCs w:val="24"/>
              <w:lang w:eastAsia="sv-SE"/>
            </w:rPr>
          </w:pPr>
          <w:hyperlink w:anchor="_Toc205798672" w:history="1">
            <w:r w:rsidRPr="00D30E05">
              <w:rPr>
                <w:rStyle w:val="Hyperlnk"/>
                <w:noProof/>
              </w:rPr>
              <w:t>Andel med upprättad rehabplan</w:t>
            </w:r>
            <w:r>
              <w:rPr>
                <w:noProof/>
                <w:webHidden/>
              </w:rPr>
              <w:tab/>
            </w:r>
            <w:r>
              <w:rPr>
                <w:noProof/>
                <w:webHidden/>
              </w:rPr>
              <w:fldChar w:fldCharType="begin"/>
            </w:r>
            <w:r>
              <w:rPr>
                <w:noProof/>
                <w:webHidden/>
              </w:rPr>
              <w:instrText xml:space="preserve"> PAGEREF _Toc205798672 \h </w:instrText>
            </w:r>
            <w:r>
              <w:rPr>
                <w:noProof/>
                <w:webHidden/>
              </w:rPr>
            </w:r>
            <w:r>
              <w:rPr>
                <w:noProof/>
                <w:webHidden/>
              </w:rPr>
              <w:fldChar w:fldCharType="separate"/>
            </w:r>
            <w:r w:rsidR="00835390">
              <w:rPr>
                <w:noProof/>
                <w:webHidden/>
              </w:rPr>
              <w:t>11</w:t>
            </w:r>
            <w:r>
              <w:rPr>
                <w:noProof/>
                <w:webHidden/>
              </w:rPr>
              <w:fldChar w:fldCharType="end"/>
            </w:r>
          </w:hyperlink>
        </w:p>
        <w:p w14:paraId="5DF4676B" w14:textId="5408FD62" w:rsidR="00732418" w:rsidRDefault="00732418">
          <w:pPr>
            <w:pStyle w:val="Innehll2"/>
            <w:tabs>
              <w:tab w:val="right" w:leader="dot" w:pos="9062"/>
            </w:tabs>
            <w:rPr>
              <w:rFonts w:eastAsiaTheme="minorEastAsia"/>
              <w:noProof/>
              <w:sz w:val="24"/>
              <w:szCs w:val="24"/>
              <w:lang w:eastAsia="sv-SE"/>
            </w:rPr>
          </w:pPr>
          <w:hyperlink w:anchor="_Toc205798673" w:history="1">
            <w:r w:rsidRPr="00D30E05">
              <w:rPr>
                <w:rStyle w:val="Hyperlnk"/>
                <w:noProof/>
              </w:rPr>
              <w:t>Hälsotillstånd enl EQ-VAS</w:t>
            </w:r>
            <w:r>
              <w:rPr>
                <w:noProof/>
                <w:webHidden/>
              </w:rPr>
              <w:tab/>
            </w:r>
            <w:r>
              <w:rPr>
                <w:noProof/>
                <w:webHidden/>
              </w:rPr>
              <w:fldChar w:fldCharType="begin"/>
            </w:r>
            <w:r>
              <w:rPr>
                <w:noProof/>
                <w:webHidden/>
              </w:rPr>
              <w:instrText xml:space="preserve"> PAGEREF _Toc205798673 \h </w:instrText>
            </w:r>
            <w:r>
              <w:rPr>
                <w:noProof/>
                <w:webHidden/>
              </w:rPr>
            </w:r>
            <w:r>
              <w:rPr>
                <w:noProof/>
                <w:webHidden/>
              </w:rPr>
              <w:fldChar w:fldCharType="separate"/>
            </w:r>
            <w:r w:rsidR="00835390">
              <w:rPr>
                <w:noProof/>
                <w:webHidden/>
              </w:rPr>
              <w:t>12</w:t>
            </w:r>
            <w:r>
              <w:rPr>
                <w:noProof/>
                <w:webHidden/>
              </w:rPr>
              <w:fldChar w:fldCharType="end"/>
            </w:r>
          </w:hyperlink>
        </w:p>
        <w:p w14:paraId="043062FE" w14:textId="25C67555" w:rsidR="00732418" w:rsidRDefault="00732418">
          <w:pPr>
            <w:pStyle w:val="Innehll2"/>
            <w:tabs>
              <w:tab w:val="right" w:leader="dot" w:pos="9062"/>
            </w:tabs>
            <w:rPr>
              <w:rFonts w:eastAsiaTheme="minorEastAsia"/>
              <w:noProof/>
              <w:sz w:val="24"/>
              <w:szCs w:val="24"/>
              <w:lang w:eastAsia="sv-SE"/>
            </w:rPr>
          </w:pPr>
          <w:hyperlink w:anchor="_Toc205798674" w:history="1">
            <w:r w:rsidRPr="00D30E05">
              <w:rPr>
                <w:rStyle w:val="Hyperlnk"/>
                <w:noProof/>
              </w:rPr>
              <w:t>EQ-5D- Hälsorelaterad livskvalitet 2024</w:t>
            </w:r>
            <w:r>
              <w:rPr>
                <w:noProof/>
                <w:webHidden/>
              </w:rPr>
              <w:tab/>
            </w:r>
            <w:r>
              <w:rPr>
                <w:noProof/>
                <w:webHidden/>
              </w:rPr>
              <w:fldChar w:fldCharType="begin"/>
            </w:r>
            <w:r>
              <w:rPr>
                <w:noProof/>
                <w:webHidden/>
              </w:rPr>
              <w:instrText xml:space="preserve"> PAGEREF _Toc205798674 \h </w:instrText>
            </w:r>
            <w:r>
              <w:rPr>
                <w:noProof/>
                <w:webHidden/>
              </w:rPr>
            </w:r>
            <w:r>
              <w:rPr>
                <w:noProof/>
                <w:webHidden/>
              </w:rPr>
              <w:fldChar w:fldCharType="separate"/>
            </w:r>
            <w:r w:rsidR="00835390">
              <w:rPr>
                <w:noProof/>
                <w:webHidden/>
              </w:rPr>
              <w:t>13</w:t>
            </w:r>
            <w:r>
              <w:rPr>
                <w:noProof/>
                <w:webHidden/>
              </w:rPr>
              <w:fldChar w:fldCharType="end"/>
            </w:r>
          </w:hyperlink>
        </w:p>
        <w:p w14:paraId="4F526C0F" w14:textId="0CBCBBD6" w:rsidR="00732418" w:rsidRDefault="00732418">
          <w:pPr>
            <w:pStyle w:val="Innehll2"/>
            <w:tabs>
              <w:tab w:val="right" w:leader="dot" w:pos="9062"/>
            </w:tabs>
            <w:rPr>
              <w:rFonts w:eastAsiaTheme="minorEastAsia"/>
              <w:noProof/>
              <w:sz w:val="24"/>
              <w:szCs w:val="24"/>
              <w:lang w:eastAsia="sv-SE"/>
            </w:rPr>
          </w:pPr>
          <w:hyperlink w:anchor="_Toc205798675" w:history="1">
            <w:r w:rsidRPr="00D30E05">
              <w:rPr>
                <w:rStyle w:val="Hyperlnk"/>
                <w:noProof/>
              </w:rPr>
              <w:t>Nöjdhet</w:t>
            </w:r>
            <w:r>
              <w:rPr>
                <w:noProof/>
                <w:webHidden/>
              </w:rPr>
              <w:tab/>
            </w:r>
            <w:r>
              <w:rPr>
                <w:noProof/>
                <w:webHidden/>
              </w:rPr>
              <w:fldChar w:fldCharType="begin"/>
            </w:r>
            <w:r>
              <w:rPr>
                <w:noProof/>
                <w:webHidden/>
              </w:rPr>
              <w:instrText xml:space="preserve"> PAGEREF _Toc205798675 \h </w:instrText>
            </w:r>
            <w:r>
              <w:rPr>
                <w:noProof/>
                <w:webHidden/>
              </w:rPr>
            </w:r>
            <w:r>
              <w:rPr>
                <w:noProof/>
                <w:webHidden/>
              </w:rPr>
              <w:fldChar w:fldCharType="separate"/>
            </w:r>
            <w:r w:rsidR="00835390">
              <w:rPr>
                <w:noProof/>
                <w:webHidden/>
              </w:rPr>
              <w:t>14</w:t>
            </w:r>
            <w:r>
              <w:rPr>
                <w:noProof/>
                <w:webHidden/>
              </w:rPr>
              <w:fldChar w:fldCharType="end"/>
            </w:r>
          </w:hyperlink>
        </w:p>
        <w:p w14:paraId="280867B9" w14:textId="6FD48354" w:rsidR="00732418" w:rsidRDefault="00732418">
          <w:pPr>
            <w:pStyle w:val="Innehll2"/>
            <w:tabs>
              <w:tab w:val="right" w:leader="dot" w:pos="9062"/>
            </w:tabs>
            <w:rPr>
              <w:rFonts w:eastAsiaTheme="minorEastAsia"/>
              <w:noProof/>
              <w:sz w:val="24"/>
              <w:szCs w:val="24"/>
              <w:lang w:eastAsia="sv-SE"/>
            </w:rPr>
          </w:pPr>
          <w:hyperlink w:anchor="_Toc205798676" w:history="1">
            <w:r w:rsidRPr="00D30E05">
              <w:rPr>
                <w:rStyle w:val="Hyperlnk"/>
                <w:noProof/>
              </w:rPr>
              <w:t>Grad av självständighet</w:t>
            </w:r>
            <w:r>
              <w:rPr>
                <w:noProof/>
                <w:webHidden/>
              </w:rPr>
              <w:tab/>
            </w:r>
            <w:r>
              <w:rPr>
                <w:noProof/>
                <w:webHidden/>
              </w:rPr>
              <w:fldChar w:fldCharType="begin"/>
            </w:r>
            <w:r>
              <w:rPr>
                <w:noProof/>
                <w:webHidden/>
              </w:rPr>
              <w:instrText xml:space="preserve"> PAGEREF _Toc205798676 \h </w:instrText>
            </w:r>
            <w:r>
              <w:rPr>
                <w:noProof/>
                <w:webHidden/>
              </w:rPr>
            </w:r>
            <w:r>
              <w:rPr>
                <w:noProof/>
                <w:webHidden/>
              </w:rPr>
              <w:fldChar w:fldCharType="separate"/>
            </w:r>
            <w:r w:rsidR="00835390">
              <w:rPr>
                <w:noProof/>
                <w:webHidden/>
              </w:rPr>
              <w:t>15</w:t>
            </w:r>
            <w:r>
              <w:rPr>
                <w:noProof/>
                <w:webHidden/>
              </w:rPr>
              <w:fldChar w:fldCharType="end"/>
            </w:r>
          </w:hyperlink>
        </w:p>
        <w:p w14:paraId="57D9F84B" w14:textId="657FE9BD" w:rsidR="00F34286" w:rsidRDefault="00F34286">
          <w:r>
            <w:rPr>
              <w:b/>
              <w:bCs/>
            </w:rPr>
            <w:fldChar w:fldCharType="end"/>
          </w:r>
        </w:p>
      </w:sdtContent>
    </w:sdt>
    <w:p w14:paraId="5B20A10F" w14:textId="77777777" w:rsidR="00503B62" w:rsidRDefault="00503B62">
      <w:pPr>
        <w:rPr>
          <w:rFonts w:asciiTheme="majorHAnsi" w:eastAsiaTheme="majorEastAsia" w:hAnsiTheme="majorHAnsi" w:cstheme="majorBidi"/>
          <w:color w:val="0F4761" w:themeColor="accent1" w:themeShade="BF"/>
          <w:sz w:val="40"/>
          <w:szCs w:val="40"/>
        </w:rPr>
      </w:pPr>
      <w:r>
        <w:br w:type="page"/>
      </w:r>
    </w:p>
    <w:p w14:paraId="7590811E" w14:textId="77777777" w:rsidR="00E31BE4" w:rsidRDefault="00E31BE4" w:rsidP="00E31BE4">
      <w:pPr>
        <w:pStyle w:val="Rubrik1"/>
      </w:pPr>
      <w:bookmarkStart w:id="1" w:name="_Toc205798661"/>
      <w:r>
        <w:lastRenderedPageBreak/>
        <w:t>Förord</w:t>
      </w:r>
      <w:bookmarkEnd w:id="1"/>
    </w:p>
    <w:p w14:paraId="46B5DAA8" w14:textId="77777777" w:rsidR="00E31BE4" w:rsidRDefault="00E31BE4" w:rsidP="00E31BE4">
      <w:pPr>
        <w:pStyle w:val="Rubrik1"/>
      </w:pPr>
    </w:p>
    <w:p w14:paraId="77C6E7D9" w14:textId="77777777" w:rsidR="00E96545" w:rsidRDefault="00E96545" w:rsidP="00E96545"/>
    <w:p w14:paraId="7503E95E" w14:textId="77777777" w:rsidR="00E96545" w:rsidRDefault="00E96545" w:rsidP="00E96545"/>
    <w:p w14:paraId="10B9FB23" w14:textId="77777777" w:rsidR="00E96545" w:rsidRPr="00E96545" w:rsidRDefault="00E96545" w:rsidP="00E96545"/>
    <w:tbl>
      <w:tblPr>
        <w:tblStyle w:val="Tabellrutnt"/>
        <w:tblW w:w="0" w:type="auto"/>
        <w:tblLook w:val="04A0" w:firstRow="1" w:lastRow="0" w:firstColumn="1" w:lastColumn="0" w:noHBand="0" w:noVBand="1"/>
      </w:tblPr>
      <w:tblGrid>
        <w:gridCol w:w="2263"/>
        <w:gridCol w:w="6799"/>
      </w:tblGrid>
      <w:tr w:rsidR="00813740" w14:paraId="23955A32" w14:textId="77777777" w:rsidTr="00774C2E">
        <w:tc>
          <w:tcPr>
            <w:tcW w:w="2263" w:type="dxa"/>
          </w:tcPr>
          <w:p w14:paraId="3A67454D" w14:textId="3A58A64D" w:rsidR="00813740" w:rsidRDefault="00813740" w:rsidP="00813740">
            <w:r>
              <w:t xml:space="preserve">Registerhållare:  </w:t>
            </w:r>
          </w:p>
        </w:tc>
        <w:tc>
          <w:tcPr>
            <w:tcW w:w="6799" w:type="dxa"/>
          </w:tcPr>
          <w:p w14:paraId="22EAAE61" w14:textId="77777777" w:rsidR="00813740" w:rsidRDefault="00813740" w:rsidP="00813740">
            <w:r>
              <w:t>Katharina Stibrant Sunnerhagen, Professor, Rehabiliteringsmedicin,</w:t>
            </w:r>
          </w:p>
          <w:p w14:paraId="26DA665A" w14:textId="0E78EF90" w:rsidR="00813740" w:rsidRDefault="00813740" w:rsidP="00813740">
            <w:r>
              <w:t>Göteborgs universitet, Sahlgrenska universitetssjukhuset, Göteborg.</w:t>
            </w:r>
          </w:p>
        </w:tc>
      </w:tr>
      <w:tr w:rsidR="00813740" w14:paraId="25AE5944" w14:textId="77777777" w:rsidTr="00774C2E">
        <w:tc>
          <w:tcPr>
            <w:tcW w:w="2263" w:type="dxa"/>
          </w:tcPr>
          <w:p w14:paraId="1747ABE1" w14:textId="6AD5C8A6" w:rsidR="00813740" w:rsidRDefault="00813740" w:rsidP="00813740">
            <w:r>
              <w:t>Registrets hemsida</w:t>
            </w:r>
          </w:p>
        </w:tc>
        <w:tc>
          <w:tcPr>
            <w:tcW w:w="6799" w:type="dxa"/>
          </w:tcPr>
          <w:p w14:paraId="33999322" w14:textId="5A6E8825" w:rsidR="00813740" w:rsidRDefault="00813740" w:rsidP="00813740">
            <w:hyperlink r:id="rId8" w:history="1">
              <w:r w:rsidRPr="00BD07D7">
                <w:rPr>
                  <w:rStyle w:val="Hyperlnk"/>
                </w:rPr>
                <w:t>https://svereh.registercentrum.se</w:t>
              </w:r>
            </w:hyperlink>
          </w:p>
        </w:tc>
      </w:tr>
      <w:tr w:rsidR="00813740" w14:paraId="471617A2" w14:textId="77777777" w:rsidTr="00774C2E">
        <w:tc>
          <w:tcPr>
            <w:tcW w:w="2263" w:type="dxa"/>
          </w:tcPr>
          <w:p w14:paraId="76A7270B" w14:textId="25D0BC11" w:rsidR="00813740" w:rsidRDefault="00813740" w:rsidP="00813740">
            <w:r>
              <w:t>Startår:</w:t>
            </w:r>
          </w:p>
        </w:tc>
        <w:tc>
          <w:tcPr>
            <w:tcW w:w="6799" w:type="dxa"/>
          </w:tcPr>
          <w:p w14:paraId="0591D7F2" w14:textId="1102A76F" w:rsidR="00813740" w:rsidRDefault="00813740" w:rsidP="00813740">
            <w:r>
              <w:t>1998</w:t>
            </w:r>
          </w:p>
        </w:tc>
      </w:tr>
      <w:tr w:rsidR="00813740" w14:paraId="27558515" w14:textId="77777777" w:rsidTr="00774C2E">
        <w:tc>
          <w:tcPr>
            <w:tcW w:w="2263" w:type="dxa"/>
          </w:tcPr>
          <w:p w14:paraId="6D8C3B37" w14:textId="393D176B" w:rsidR="00813740" w:rsidRDefault="00813740" w:rsidP="00813740">
            <w:r>
              <w:t>Stod från SKL/SoS:</w:t>
            </w:r>
          </w:p>
        </w:tc>
        <w:tc>
          <w:tcPr>
            <w:tcW w:w="6799" w:type="dxa"/>
          </w:tcPr>
          <w:p w14:paraId="37C8A458" w14:textId="73BC6E6C" w:rsidR="00813740" w:rsidRDefault="00813740" w:rsidP="00813740">
            <w:r>
              <w:t>Ja</w:t>
            </w:r>
          </w:p>
        </w:tc>
      </w:tr>
      <w:tr w:rsidR="00813740" w14:paraId="6F51D527" w14:textId="77777777" w:rsidTr="00774C2E">
        <w:tc>
          <w:tcPr>
            <w:tcW w:w="2263" w:type="dxa"/>
          </w:tcPr>
          <w:p w14:paraId="4D8D408D" w14:textId="59021F9A" w:rsidR="00813740" w:rsidRDefault="00813740" w:rsidP="00813740">
            <w:r>
              <w:t>Huvudman</w:t>
            </w:r>
          </w:p>
        </w:tc>
        <w:tc>
          <w:tcPr>
            <w:tcW w:w="6799" w:type="dxa"/>
          </w:tcPr>
          <w:p w14:paraId="3EF2451A" w14:textId="47BBEF9A" w:rsidR="00813740" w:rsidRDefault="00813740" w:rsidP="00813740">
            <w:r>
              <w:t>Västra Götaland</w:t>
            </w:r>
          </w:p>
        </w:tc>
      </w:tr>
      <w:tr w:rsidR="009A0997" w14:paraId="1992352A" w14:textId="77777777" w:rsidTr="00774C2E">
        <w:tc>
          <w:tcPr>
            <w:tcW w:w="2263" w:type="dxa"/>
          </w:tcPr>
          <w:p w14:paraId="16BEECF0" w14:textId="5B23F3F9" w:rsidR="009A0997" w:rsidRDefault="009A0997" w:rsidP="009A0997">
            <w:r>
              <w:t>Kompetenscentrum:</w:t>
            </w:r>
          </w:p>
        </w:tc>
        <w:tc>
          <w:tcPr>
            <w:tcW w:w="6799" w:type="dxa"/>
          </w:tcPr>
          <w:p w14:paraId="35946923" w14:textId="1F97C2B9" w:rsidR="009A0997" w:rsidRDefault="009A0997" w:rsidP="009A0997">
            <w:r>
              <w:t xml:space="preserve">Registercentrum Västra </w:t>
            </w:r>
            <w:r w:rsidR="009B7AB5">
              <w:t>Götaland</w:t>
            </w:r>
          </w:p>
        </w:tc>
      </w:tr>
      <w:tr w:rsidR="009A0997" w14:paraId="12C02384" w14:textId="77777777" w:rsidTr="00774C2E">
        <w:tc>
          <w:tcPr>
            <w:tcW w:w="2263" w:type="dxa"/>
          </w:tcPr>
          <w:p w14:paraId="2F0CA274" w14:textId="2FD5DCF4" w:rsidR="009A0997" w:rsidRDefault="009A0997" w:rsidP="009A0997">
            <w:r>
              <w:t>Styrgrupp och registerhållare</w:t>
            </w:r>
          </w:p>
        </w:tc>
        <w:tc>
          <w:tcPr>
            <w:tcW w:w="6799" w:type="dxa"/>
          </w:tcPr>
          <w:tbl>
            <w:tblPr>
              <w:tblW w:w="6004" w:type="dxa"/>
              <w:tblCellMar>
                <w:left w:w="70" w:type="dxa"/>
                <w:right w:w="70" w:type="dxa"/>
              </w:tblCellMar>
              <w:tblLook w:val="04A0" w:firstRow="1" w:lastRow="0" w:firstColumn="1" w:lastColumn="0" w:noHBand="0" w:noVBand="1"/>
            </w:tblPr>
            <w:tblGrid>
              <w:gridCol w:w="6004"/>
            </w:tblGrid>
            <w:tr w:rsidR="00286B81" w:rsidRPr="00286B81" w14:paraId="5051E805" w14:textId="77777777" w:rsidTr="00286B81">
              <w:trPr>
                <w:trHeight w:val="300"/>
              </w:trPr>
              <w:tc>
                <w:tcPr>
                  <w:tcW w:w="6004" w:type="dxa"/>
                  <w:tcBorders>
                    <w:top w:val="nil"/>
                    <w:left w:val="nil"/>
                    <w:bottom w:val="nil"/>
                    <w:right w:val="nil"/>
                  </w:tcBorders>
                  <w:shd w:val="clear" w:color="auto" w:fill="auto"/>
                  <w:noWrap/>
                  <w:vAlign w:val="center"/>
                  <w:hideMark/>
                </w:tcPr>
                <w:p w14:paraId="4CD2DC15" w14:textId="1BF2C722" w:rsidR="00286B81" w:rsidRPr="00286B81" w:rsidRDefault="00286B81" w:rsidP="00286B81">
                  <w:pPr>
                    <w:spacing w:after="0" w:line="240" w:lineRule="auto"/>
                    <w:rPr>
                      <w:rFonts w:ascii="Aptos" w:eastAsia="Times New Roman" w:hAnsi="Aptos" w:cs="Times New Roman"/>
                      <w:color w:val="000000"/>
                      <w:kern w:val="0"/>
                      <w:lang w:eastAsia="sv-SE"/>
                      <w14:ligatures w14:val="none"/>
                    </w:rPr>
                  </w:pPr>
                  <w:r w:rsidRPr="00286B81">
                    <w:rPr>
                      <w:rFonts w:ascii="Aptos" w:eastAsia="Times New Roman" w:hAnsi="Aptos" w:cs="Times New Roman"/>
                      <w:color w:val="000000"/>
                      <w:kern w:val="0"/>
                      <w:lang w:eastAsia="sv-SE"/>
                      <w14:ligatures w14:val="none"/>
                    </w:rPr>
                    <w:t xml:space="preserve">Agneta Joelsson, </w:t>
                  </w:r>
                  <w:r w:rsidR="008611F8">
                    <w:rPr>
                      <w:rFonts w:ascii="Aptos" w:eastAsia="Times New Roman" w:hAnsi="Aptos" w:cs="Times New Roman"/>
                      <w:color w:val="000000"/>
                      <w:kern w:val="0"/>
                      <w:lang w:eastAsia="sv-SE"/>
                      <w14:ligatures w14:val="none"/>
                    </w:rPr>
                    <w:t xml:space="preserve">Sjuksköterska </w:t>
                  </w:r>
                  <w:r w:rsidRPr="00286B81">
                    <w:rPr>
                      <w:rFonts w:ascii="Aptos" w:eastAsia="Times New Roman" w:hAnsi="Aptos" w:cs="Times New Roman"/>
                      <w:color w:val="000000"/>
                      <w:kern w:val="0"/>
                      <w:lang w:eastAsia="sv-SE"/>
                      <w14:ligatures w14:val="none"/>
                    </w:rPr>
                    <w:t>Akademiska sjukhuset Uppsala</w:t>
                  </w:r>
                </w:p>
              </w:tc>
            </w:tr>
            <w:tr w:rsidR="00286B81" w:rsidRPr="00286B81" w14:paraId="630F0090" w14:textId="77777777" w:rsidTr="00286B81">
              <w:trPr>
                <w:trHeight w:val="300"/>
              </w:trPr>
              <w:tc>
                <w:tcPr>
                  <w:tcW w:w="6004" w:type="dxa"/>
                  <w:tcBorders>
                    <w:top w:val="nil"/>
                    <w:left w:val="nil"/>
                    <w:bottom w:val="nil"/>
                    <w:right w:val="nil"/>
                  </w:tcBorders>
                  <w:shd w:val="clear" w:color="auto" w:fill="auto"/>
                  <w:noWrap/>
                  <w:vAlign w:val="center"/>
                  <w:hideMark/>
                </w:tcPr>
                <w:p w14:paraId="03EE2BB2" w14:textId="77777777" w:rsidR="00286B81" w:rsidRPr="00286B81" w:rsidRDefault="00286B81" w:rsidP="00286B81">
                  <w:pPr>
                    <w:spacing w:after="0" w:line="240" w:lineRule="auto"/>
                    <w:rPr>
                      <w:rFonts w:ascii="Aptos" w:eastAsia="Times New Roman" w:hAnsi="Aptos" w:cs="Times New Roman"/>
                      <w:color w:val="000000"/>
                      <w:kern w:val="0"/>
                      <w:lang w:eastAsia="sv-SE"/>
                      <w14:ligatures w14:val="none"/>
                    </w:rPr>
                  </w:pPr>
                  <w:r w:rsidRPr="00286B81">
                    <w:rPr>
                      <w:rFonts w:ascii="Aptos" w:eastAsia="Times New Roman" w:hAnsi="Aptos" w:cs="Times New Roman"/>
                      <w:color w:val="000000"/>
                      <w:kern w:val="0"/>
                      <w:lang w:eastAsia="sv-SE"/>
                      <w14:ligatures w14:val="none"/>
                    </w:rPr>
                    <w:t xml:space="preserve">Helena </w:t>
                  </w:r>
                  <w:proofErr w:type="spellStart"/>
                  <w:r w:rsidRPr="00286B81">
                    <w:rPr>
                      <w:rFonts w:ascii="Aptos" w:eastAsia="Times New Roman" w:hAnsi="Aptos" w:cs="Times New Roman"/>
                      <w:color w:val="000000"/>
                      <w:kern w:val="0"/>
                      <w:lang w:eastAsia="sv-SE"/>
                      <w14:ligatures w14:val="none"/>
                    </w:rPr>
                    <w:t>Hybbinette</w:t>
                  </w:r>
                  <w:proofErr w:type="spellEnd"/>
                  <w:r w:rsidRPr="00286B81">
                    <w:rPr>
                      <w:rFonts w:ascii="Aptos" w:eastAsia="Times New Roman" w:hAnsi="Aptos" w:cs="Times New Roman"/>
                      <w:color w:val="000000"/>
                      <w:kern w:val="0"/>
                      <w:lang w:eastAsia="sv-SE"/>
                      <w14:ligatures w14:val="none"/>
                    </w:rPr>
                    <w:t xml:space="preserve"> Logoped Region Stockholm</w:t>
                  </w:r>
                </w:p>
              </w:tc>
            </w:tr>
            <w:tr w:rsidR="00286B81" w:rsidRPr="00286B81" w14:paraId="6E0E500F" w14:textId="77777777" w:rsidTr="00286B81">
              <w:trPr>
                <w:trHeight w:val="300"/>
              </w:trPr>
              <w:tc>
                <w:tcPr>
                  <w:tcW w:w="6004" w:type="dxa"/>
                  <w:tcBorders>
                    <w:top w:val="nil"/>
                    <w:left w:val="nil"/>
                    <w:bottom w:val="nil"/>
                    <w:right w:val="nil"/>
                  </w:tcBorders>
                  <w:shd w:val="clear" w:color="auto" w:fill="auto"/>
                  <w:noWrap/>
                  <w:vAlign w:val="center"/>
                  <w:hideMark/>
                </w:tcPr>
                <w:p w14:paraId="5195774B" w14:textId="72F8FBDE" w:rsidR="00286B81" w:rsidRPr="00286B81" w:rsidRDefault="00286B81" w:rsidP="00286B81">
                  <w:pPr>
                    <w:spacing w:after="0" w:line="240" w:lineRule="auto"/>
                    <w:rPr>
                      <w:rFonts w:ascii="Aptos" w:eastAsia="Times New Roman" w:hAnsi="Aptos" w:cs="Times New Roman"/>
                      <w:color w:val="000000"/>
                      <w:kern w:val="0"/>
                      <w:lang w:eastAsia="sv-SE"/>
                      <w14:ligatures w14:val="none"/>
                    </w:rPr>
                  </w:pPr>
                  <w:r w:rsidRPr="00286B81">
                    <w:rPr>
                      <w:rFonts w:ascii="Aptos" w:eastAsia="Times New Roman" w:hAnsi="Aptos" w:cs="Times New Roman"/>
                      <w:color w:val="000000"/>
                      <w:kern w:val="0"/>
                      <w:lang w:eastAsia="sv-SE"/>
                      <w14:ligatures w14:val="none"/>
                    </w:rPr>
                    <w:t xml:space="preserve">Jan Burensjö, </w:t>
                  </w:r>
                  <w:r w:rsidR="008611F8">
                    <w:rPr>
                      <w:rFonts w:ascii="Aptos" w:eastAsia="Times New Roman" w:hAnsi="Aptos" w:cs="Times New Roman"/>
                      <w:color w:val="000000"/>
                      <w:kern w:val="0"/>
                      <w:lang w:eastAsia="sv-SE"/>
                      <w14:ligatures w14:val="none"/>
                    </w:rPr>
                    <w:t>Sjuksköterska</w:t>
                  </w:r>
                  <w:r w:rsidRPr="00286B81">
                    <w:rPr>
                      <w:rFonts w:ascii="Aptos" w:eastAsia="Times New Roman" w:hAnsi="Aptos" w:cs="Times New Roman"/>
                      <w:color w:val="000000"/>
                      <w:kern w:val="0"/>
                      <w:lang w:eastAsia="sv-SE"/>
                      <w14:ligatures w14:val="none"/>
                    </w:rPr>
                    <w:t>, Jönköping</w:t>
                  </w:r>
                </w:p>
              </w:tc>
            </w:tr>
            <w:tr w:rsidR="00286B81" w:rsidRPr="00286B81" w14:paraId="5CAA132C" w14:textId="77777777" w:rsidTr="00286B81">
              <w:trPr>
                <w:trHeight w:val="300"/>
              </w:trPr>
              <w:tc>
                <w:tcPr>
                  <w:tcW w:w="6004" w:type="dxa"/>
                  <w:tcBorders>
                    <w:top w:val="nil"/>
                    <w:left w:val="nil"/>
                    <w:bottom w:val="nil"/>
                    <w:right w:val="nil"/>
                  </w:tcBorders>
                  <w:shd w:val="clear" w:color="auto" w:fill="auto"/>
                  <w:noWrap/>
                  <w:vAlign w:val="center"/>
                  <w:hideMark/>
                </w:tcPr>
                <w:p w14:paraId="36224B28" w14:textId="77777777" w:rsidR="00286B81" w:rsidRPr="00286B81" w:rsidRDefault="00286B81" w:rsidP="00286B81">
                  <w:pPr>
                    <w:spacing w:after="0" w:line="240" w:lineRule="auto"/>
                    <w:rPr>
                      <w:rFonts w:ascii="Aptos" w:eastAsia="Times New Roman" w:hAnsi="Aptos" w:cs="Times New Roman"/>
                      <w:color w:val="000000"/>
                      <w:kern w:val="0"/>
                      <w:lang w:eastAsia="sv-SE"/>
                      <w14:ligatures w14:val="none"/>
                    </w:rPr>
                  </w:pPr>
                  <w:r w:rsidRPr="00286B81">
                    <w:rPr>
                      <w:rFonts w:ascii="Aptos" w:eastAsia="Times New Roman" w:hAnsi="Aptos" w:cs="Times New Roman"/>
                      <w:color w:val="000000"/>
                      <w:kern w:val="0"/>
                      <w:lang w:eastAsia="sv-SE"/>
                      <w14:ligatures w14:val="none"/>
                    </w:rPr>
                    <w:t>Laura Serrano Barrenechea, Överläkare, Borås/Jönköping</w:t>
                  </w:r>
                </w:p>
              </w:tc>
            </w:tr>
            <w:tr w:rsidR="00286B81" w:rsidRPr="00286B81" w14:paraId="561BDF96" w14:textId="77777777" w:rsidTr="00286B81">
              <w:trPr>
                <w:trHeight w:val="300"/>
              </w:trPr>
              <w:tc>
                <w:tcPr>
                  <w:tcW w:w="6004" w:type="dxa"/>
                  <w:tcBorders>
                    <w:top w:val="nil"/>
                    <w:left w:val="nil"/>
                    <w:bottom w:val="nil"/>
                    <w:right w:val="nil"/>
                  </w:tcBorders>
                  <w:shd w:val="clear" w:color="auto" w:fill="auto"/>
                  <w:noWrap/>
                  <w:vAlign w:val="center"/>
                  <w:hideMark/>
                </w:tcPr>
                <w:p w14:paraId="03AE706E" w14:textId="7BA8FB2E" w:rsidR="00286B81" w:rsidRPr="00286B81" w:rsidRDefault="00286B81" w:rsidP="00286B81">
                  <w:pPr>
                    <w:spacing w:after="0" w:line="240" w:lineRule="auto"/>
                    <w:rPr>
                      <w:rFonts w:ascii="Aptos" w:eastAsia="Times New Roman" w:hAnsi="Aptos" w:cs="Times New Roman"/>
                      <w:color w:val="000000"/>
                      <w:kern w:val="0"/>
                      <w:lang w:eastAsia="sv-SE"/>
                      <w14:ligatures w14:val="none"/>
                    </w:rPr>
                  </w:pPr>
                  <w:r w:rsidRPr="00286B81">
                    <w:rPr>
                      <w:rFonts w:ascii="Aptos" w:eastAsia="Times New Roman" w:hAnsi="Aptos" w:cs="Times New Roman"/>
                      <w:color w:val="000000"/>
                      <w:kern w:val="0"/>
                      <w:lang w:eastAsia="sv-SE"/>
                      <w14:ligatures w14:val="none"/>
                    </w:rPr>
                    <w:t>Maja Hofman Fysioterapeut Region Norrbotten</w:t>
                  </w:r>
                </w:p>
              </w:tc>
            </w:tr>
            <w:tr w:rsidR="00286B81" w:rsidRPr="00286B81" w14:paraId="46C97F98" w14:textId="77777777" w:rsidTr="00286B81">
              <w:trPr>
                <w:trHeight w:val="300"/>
              </w:trPr>
              <w:tc>
                <w:tcPr>
                  <w:tcW w:w="6004" w:type="dxa"/>
                  <w:tcBorders>
                    <w:top w:val="nil"/>
                    <w:left w:val="nil"/>
                    <w:bottom w:val="nil"/>
                    <w:right w:val="nil"/>
                  </w:tcBorders>
                  <w:shd w:val="clear" w:color="auto" w:fill="auto"/>
                  <w:noWrap/>
                  <w:vAlign w:val="center"/>
                  <w:hideMark/>
                </w:tcPr>
                <w:p w14:paraId="065D5D1B" w14:textId="269F533B" w:rsidR="00286B81" w:rsidRPr="00286B81" w:rsidRDefault="00286B81" w:rsidP="00286B81">
                  <w:pPr>
                    <w:spacing w:after="0" w:line="240" w:lineRule="auto"/>
                    <w:rPr>
                      <w:rFonts w:ascii="Aptos" w:eastAsia="Times New Roman" w:hAnsi="Aptos" w:cs="Times New Roman"/>
                      <w:color w:val="000000"/>
                      <w:kern w:val="0"/>
                      <w:lang w:eastAsia="sv-SE"/>
                      <w14:ligatures w14:val="none"/>
                    </w:rPr>
                  </w:pPr>
                  <w:r w:rsidRPr="00286B81">
                    <w:rPr>
                      <w:rFonts w:ascii="Aptos" w:eastAsia="Times New Roman" w:hAnsi="Aptos" w:cs="Times New Roman"/>
                      <w:color w:val="000000"/>
                      <w:kern w:val="0"/>
                      <w:lang w:eastAsia="sv-SE"/>
                      <w14:ligatures w14:val="none"/>
                    </w:rPr>
                    <w:t xml:space="preserve">Maria Karlberg, </w:t>
                  </w:r>
                  <w:r w:rsidR="008611F8">
                    <w:rPr>
                      <w:rFonts w:ascii="Aptos" w:eastAsia="Times New Roman" w:hAnsi="Aptos" w:cs="Times New Roman"/>
                      <w:color w:val="000000"/>
                      <w:kern w:val="0"/>
                      <w:lang w:eastAsia="sv-SE"/>
                      <w14:ligatures w14:val="none"/>
                    </w:rPr>
                    <w:t>F</w:t>
                  </w:r>
                  <w:r w:rsidRPr="00286B81">
                    <w:rPr>
                      <w:rFonts w:ascii="Aptos" w:eastAsia="Times New Roman" w:hAnsi="Aptos" w:cs="Times New Roman"/>
                      <w:color w:val="000000"/>
                      <w:kern w:val="0"/>
                      <w:lang w:eastAsia="sv-SE"/>
                      <w14:ligatures w14:val="none"/>
                    </w:rPr>
                    <w:t>ysioterapeut, Ängelholm</w:t>
                  </w:r>
                </w:p>
              </w:tc>
            </w:tr>
            <w:tr w:rsidR="00286B81" w:rsidRPr="00286B81" w14:paraId="573D77DF" w14:textId="77777777" w:rsidTr="00286B81">
              <w:trPr>
                <w:trHeight w:val="300"/>
              </w:trPr>
              <w:tc>
                <w:tcPr>
                  <w:tcW w:w="6004" w:type="dxa"/>
                  <w:tcBorders>
                    <w:top w:val="nil"/>
                    <w:left w:val="nil"/>
                    <w:bottom w:val="nil"/>
                    <w:right w:val="nil"/>
                  </w:tcBorders>
                  <w:shd w:val="clear" w:color="auto" w:fill="auto"/>
                  <w:noWrap/>
                  <w:vAlign w:val="center"/>
                  <w:hideMark/>
                </w:tcPr>
                <w:p w14:paraId="12D1B020" w14:textId="54CE79D6" w:rsidR="00286B81" w:rsidRDefault="00286B81" w:rsidP="00286B81">
                  <w:pPr>
                    <w:spacing w:after="0" w:line="240" w:lineRule="auto"/>
                    <w:rPr>
                      <w:rFonts w:ascii="Aptos" w:eastAsia="Times New Roman" w:hAnsi="Aptos" w:cs="Times New Roman"/>
                      <w:color w:val="000000"/>
                      <w:kern w:val="0"/>
                      <w:lang w:eastAsia="sv-SE"/>
                      <w14:ligatures w14:val="none"/>
                    </w:rPr>
                  </w:pPr>
                  <w:r w:rsidRPr="00286B81">
                    <w:rPr>
                      <w:rFonts w:ascii="Aptos" w:eastAsia="Times New Roman" w:hAnsi="Aptos" w:cs="Times New Roman"/>
                      <w:color w:val="000000"/>
                      <w:kern w:val="0"/>
                      <w:lang w:eastAsia="sv-SE"/>
                      <w14:ligatures w14:val="none"/>
                    </w:rPr>
                    <w:t xml:space="preserve">Sofie Olsson, </w:t>
                  </w:r>
                  <w:r w:rsidR="008611F8">
                    <w:rPr>
                      <w:rFonts w:ascii="Aptos" w:eastAsia="Times New Roman" w:hAnsi="Aptos" w:cs="Times New Roman"/>
                      <w:color w:val="000000"/>
                      <w:kern w:val="0"/>
                      <w:lang w:eastAsia="sv-SE"/>
                      <w14:ligatures w14:val="none"/>
                    </w:rPr>
                    <w:t>F</w:t>
                  </w:r>
                  <w:r w:rsidRPr="00286B81">
                    <w:rPr>
                      <w:rFonts w:ascii="Aptos" w:eastAsia="Times New Roman" w:hAnsi="Aptos" w:cs="Times New Roman"/>
                      <w:color w:val="000000"/>
                      <w:kern w:val="0"/>
                      <w:lang w:eastAsia="sv-SE"/>
                      <w14:ligatures w14:val="none"/>
                    </w:rPr>
                    <w:t xml:space="preserve">ysioterapeut, </w:t>
                  </w:r>
                  <w:r w:rsidR="00EA169B">
                    <w:rPr>
                      <w:rFonts w:ascii="Aptos" w:eastAsia="Times New Roman" w:hAnsi="Aptos" w:cs="Times New Roman"/>
                      <w:color w:val="000000"/>
                      <w:kern w:val="0"/>
                      <w:lang w:eastAsia="sv-SE"/>
                      <w14:ligatures w14:val="none"/>
                    </w:rPr>
                    <w:t xml:space="preserve">Universitetssjukhuset </w:t>
                  </w:r>
                  <w:r w:rsidRPr="00286B81">
                    <w:rPr>
                      <w:rFonts w:ascii="Aptos" w:eastAsia="Times New Roman" w:hAnsi="Aptos" w:cs="Times New Roman"/>
                      <w:color w:val="000000"/>
                      <w:kern w:val="0"/>
                      <w:lang w:eastAsia="sv-SE"/>
                      <w14:ligatures w14:val="none"/>
                    </w:rPr>
                    <w:t>Linköping</w:t>
                  </w:r>
                </w:p>
                <w:p w14:paraId="3B30B932" w14:textId="107556DE" w:rsidR="009B7AB5" w:rsidRPr="00286B81" w:rsidRDefault="009B7AB5" w:rsidP="00286B81">
                  <w:pPr>
                    <w:spacing w:after="0" w:line="240" w:lineRule="auto"/>
                    <w:rPr>
                      <w:rFonts w:ascii="Aptos" w:eastAsia="Times New Roman" w:hAnsi="Aptos" w:cs="Times New Roman"/>
                      <w:color w:val="000000"/>
                      <w:kern w:val="0"/>
                      <w:lang w:eastAsia="sv-SE"/>
                      <w14:ligatures w14:val="none"/>
                    </w:rPr>
                  </w:pPr>
                  <w:r>
                    <w:rPr>
                      <w:rFonts w:ascii="Aptos" w:eastAsia="Times New Roman" w:hAnsi="Aptos" w:cs="Times New Roman"/>
                      <w:color w:val="000000"/>
                      <w:kern w:val="0"/>
                      <w:lang w:eastAsia="sv-SE"/>
                      <w14:ligatures w14:val="none"/>
                    </w:rPr>
                    <w:t xml:space="preserve">Stina Gunnarsson, Sjuksköterska, </w:t>
                  </w:r>
                  <w:r w:rsidR="00EA169B">
                    <w:rPr>
                      <w:rFonts w:ascii="Aptos" w:eastAsia="Times New Roman" w:hAnsi="Aptos" w:cs="Times New Roman"/>
                      <w:color w:val="000000"/>
                      <w:kern w:val="0"/>
                      <w:lang w:eastAsia="sv-SE"/>
                      <w14:ligatures w14:val="none"/>
                    </w:rPr>
                    <w:t xml:space="preserve">Universitetssjukhuset </w:t>
                  </w:r>
                  <w:r>
                    <w:rPr>
                      <w:rFonts w:ascii="Aptos" w:eastAsia="Times New Roman" w:hAnsi="Aptos" w:cs="Times New Roman"/>
                      <w:color w:val="000000"/>
                      <w:kern w:val="0"/>
                      <w:lang w:eastAsia="sv-SE"/>
                      <w14:ligatures w14:val="none"/>
                    </w:rPr>
                    <w:t>Linköping</w:t>
                  </w:r>
                </w:p>
              </w:tc>
            </w:tr>
            <w:tr w:rsidR="00286B81" w:rsidRPr="00286B81" w14:paraId="05705A7F" w14:textId="77777777" w:rsidTr="00286B81">
              <w:trPr>
                <w:trHeight w:val="300"/>
              </w:trPr>
              <w:tc>
                <w:tcPr>
                  <w:tcW w:w="6004" w:type="dxa"/>
                  <w:tcBorders>
                    <w:top w:val="nil"/>
                    <w:left w:val="nil"/>
                    <w:bottom w:val="nil"/>
                    <w:right w:val="nil"/>
                  </w:tcBorders>
                  <w:shd w:val="clear" w:color="auto" w:fill="auto"/>
                  <w:noWrap/>
                  <w:vAlign w:val="center"/>
                  <w:hideMark/>
                </w:tcPr>
                <w:p w14:paraId="6C2C9581" w14:textId="77777777" w:rsidR="00286B81" w:rsidRPr="00286B81" w:rsidRDefault="00286B81" w:rsidP="00286B81">
                  <w:pPr>
                    <w:spacing w:after="0" w:line="240" w:lineRule="auto"/>
                    <w:rPr>
                      <w:rFonts w:ascii="Aptos" w:eastAsia="Times New Roman" w:hAnsi="Aptos" w:cs="Times New Roman"/>
                      <w:color w:val="000000"/>
                      <w:kern w:val="0"/>
                      <w:lang w:eastAsia="sv-SE"/>
                      <w14:ligatures w14:val="none"/>
                    </w:rPr>
                  </w:pPr>
                  <w:r w:rsidRPr="00286B81">
                    <w:rPr>
                      <w:rFonts w:ascii="Aptos" w:eastAsia="Times New Roman" w:hAnsi="Aptos" w:cs="Times New Roman"/>
                      <w:color w:val="000000"/>
                      <w:kern w:val="0"/>
                      <w:lang w:eastAsia="sv-SE"/>
                      <w14:ligatures w14:val="none"/>
                    </w:rPr>
                    <w:t>Vera Häglund, Överläkare, Skånes Universitetssjukhus</w:t>
                  </w:r>
                </w:p>
              </w:tc>
            </w:tr>
          </w:tbl>
          <w:p w14:paraId="12C10A98" w14:textId="101091C7" w:rsidR="00415B6C" w:rsidRDefault="00415B6C" w:rsidP="008F0B95"/>
        </w:tc>
      </w:tr>
    </w:tbl>
    <w:p w14:paraId="28C404BD" w14:textId="02F6895A" w:rsidR="002B55D2" w:rsidRDefault="002B55D2">
      <w:r>
        <w:br w:type="page"/>
      </w:r>
    </w:p>
    <w:p w14:paraId="31DBB1AD" w14:textId="3FCE82DD" w:rsidR="00643E76" w:rsidRDefault="00A95DB4" w:rsidP="002C46A0">
      <w:pPr>
        <w:pStyle w:val="Rubrik1"/>
      </w:pPr>
      <w:bookmarkStart w:id="2" w:name="_Toc205798662"/>
      <w:r w:rsidRPr="002C46A0">
        <w:lastRenderedPageBreak/>
        <w:t>Registreringar</w:t>
      </w:r>
      <w:bookmarkEnd w:id="2"/>
    </w:p>
    <w:p w14:paraId="557EFAAD" w14:textId="77777777" w:rsidR="00E3212C" w:rsidRPr="00E3212C" w:rsidRDefault="00E3212C" w:rsidP="00E3212C"/>
    <w:p w14:paraId="3B803F57" w14:textId="4D429956" w:rsidR="00E3212C" w:rsidRDefault="00E3212C" w:rsidP="00E3212C">
      <w:bookmarkStart w:id="3" w:name="_Toc205798663"/>
      <w:r w:rsidRPr="00F30220">
        <w:t>Den största ökningen i antalet registreringar under året sågs på Stockholm Sjukhem, med 47 fler patienter jämfört med föregående år. Den största minskningen noterades vid Växjö Rehabklinik, där antalet patienter minskade med 43, vilket främst beror på att slutenvårdsplatser för rehabilitering har stängts. Under året tillkom även två nya enheter i registret: REMEO i Stockholm, som är en del av RMS-kedjan, samt Ängelholms sjukhus</w:t>
      </w:r>
      <w:r>
        <w:t xml:space="preserve"> (figur 2) Enheter som har färre än 10 registreringar är inte med i</w:t>
      </w:r>
      <w:r w:rsidR="00EA169B">
        <w:t xml:space="preserve"> nedanstående</w:t>
      </w:r>
      <w:r>
        <w:t xml:space="preserve"> tabell</w:t>
      </w:r>
      <w:r w:rsidRPr="00F30220">
        <w:t>.</w:t>
      </w:r>
    </w:p>
    <w:p w14:paraId="1FD3FEE1" w14:textId="77777777" w:rsidR="00E3212C" w:rsidRPr="00441C3A" w:rsidRDefault="00E3212C" w:rsidP="00E3212C"/>
    <w:p w14:paraId="18CDF9C3" w14:textId="1DEB5692" w:rsidR="00441C3A" w:rsidRDefault="00441C3A" w:rsidP="00B61F80">
      <w:pPr>
        <w:pStyle w:val="Rubrik2"/>
      </w:pPr>
      <w:r w:rsidRPr="00B61F80">
        <w:t>Antal utskrivningar över tid</w:t>
      </w:r>
      <w:bookmarkEnd w:id="3"/>
      <w:r w:rsidRPr="00B61F80">
        <w:t xml:space="preserve"> </w:t>
      </w:r>
    </w:p>
    <w:p w14:paraId="6C470C1C" w14:textId="77777777" w:rsidR="00085098" w:rsidRDefault="00085098" w:rsidP="00085098">
      <w:r w:rsidRPr="007878D3">
        <w:t>I årsrapporten för 202</w:t>
      </w:r>
      <w:r>
        <w:t>4</w:t>
      </w:r>
      <w:r w:rsidRPr="007878D3">
        <w:t xml:space="preserve"> ingår 2</w:t>
      </w:r>
      <w:r>
        <w:t>7</w:t>
      </w:r>
      <w:r w:rsidRPr="007878D3">
        <w:t xml:space="preserve"> enheter</w:t>
      </w:r>
      <w:r>
        <w:t xml:space="preserve">. </w:t>
      </w:r>
      <w:r w:rsidRPr="007878D3">
        <w:t xml:space="preserve">Antalet registreringar i slutenvård har ökat med </w:t>
      </w:r>
      <w:r>
        <w:t>67 registreringar</w:t>
      </w:r>
      <w:r w:rsidRPr="007878D3">
        <w:t xml:space="preserve"> sedan 202</w:t>
      </w:r>
      <w:r>
        <w:t>3 (figur 1)</w:t>
      </w:r>
      <w:r w:rsidRPr="007878D3">
        <w:t>.</w:t>
      </w:r>
    </w:p>
    <w:p w14:paraId="0A23ED78" w14:textId="39CDC07F" w:rsidR="00441C3A" w:rsidRDefault="00346C2A" w:rsidP="00441C3A">
      <w:r>
        <w:rPr>
          <w:noProof/>
          <w:lang w:eastAsia="sv-SE"/>
        </w:rPr>
        <w:drawing>
          <wp:inline distT="0" distB="0" distL="0" distR="0" wp14:anchorId="255E9311" wp14:editId="15CD809E">
            <wp:extent cx="5565228" cy="2175642"/>
            <wp:effectExtent l="0" t="0" r="16510" b="15240"/>
            <wp:docPr id="524109907" name="Diagram 1">
              <a:extLst xmlns:a="http://schemas.openxmlformats.org/drawingml/2006/main">
                <a:ext uri="{FF2B5EF4-FFF2-40B4-BE49-F238E27FC236}">
                  <a16:creationId xmlns:a16="http://schemas.microsoft.com/office/drawing/2014/main" id="{866F7ABA-9274-119D-153F-BFCEED885F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33DC09" w14:textId="5ECC0E59" w:rsidR="0038462F" w:rsidRPr="00AE145C" w:rsidRDefault="0038462F" w:rsidP="00441C3A">
      <w:pPr>
        <w:rPr>
          <w:i/>
          <w:iCs/>
        </w:rPr>
      </w:pPr>
      <w:r w:rsidRPr="00AE145C">
        <w:rPr>
          <w:i/>
          <w:iCs/>
        </w:rPr>
        <w:t>Figur 1 Antalet utskrivna från slutenvård</w:t>
      </w:r>
      <w:r w:rsidR="00C46671" w:rsidRPr="00AE145C">
        <w:rPr>
          <w:i/>
          <w:iCs/>
        </w:rPr>
        <w:t xml:space="preserve"> över tid inklusive covidpatienter</w:t>
      </w:r>
    </w:p>
    <w:p w14:paraId="4564893C" w14:textId="77777777" w:rsidR="00B46AA9" w:rsidRPr="00820DF2" w:rsidRDefault="00B46AA9" w:rsidP="00B46AA9">
      <w:pPr>
        <w:pStyle w:val="Rubrik2"/>
      </w:pPr>
      <w:bookmarkStart w:id="4" w:name="_Toc205798664"/>
      <w:r w:rsidRPr="00820DF2">
        <w:lastRenderedPageBreak/>
        <w:t>Antal utskrivningar 2024</w:t>
      </w:r>
      <w:bookmarkEnd w:id="4"/>
    </w:p>
    <w:p w14:paraId="33EE37AA" w14:textId="5D2F048E" w:rsidR="00717EB3" w:rsidRDefault="0019786B" w:rsidP="00441C3A">
      <w:r>
        <w:rPr>
          <w:noProof/>
          <w:lang w:eastAsia="sv-SE"/>
        </w:rPr>
        <w:drawing>
          <wp:inline distT="0" distB="0" distL="0" distR="0" wp14:anchorId="6FCEA60E" wp14:editId="4C6150A6">
            <wp:extent cx="5410200" cy="4253023"/>
            <wp:effectExtent l="0" t="0" r="0" b="14605"/>
            <wp:docPr id="1474541834" name="Diagram 1">
              <a:extLst xmlns:a="http://schemas.openxmlformats.org/drawingml/2006/main">
                <a:ext uri="{FF2B5EF4-FFF2-40B4-BE49-F238E27FC236}">
                  <a16:creationId xmlns:a16="http://schemas.microsoft.com/office/drawing/2014/main" id="{7CB162EF-5FB7-630F-2B2B-C49C0AB277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57C55EA" w14:textId="77777777" w:rsidR="00F75C40" w:rsidRDefault="00F75C40" w:rsidP="00F75C40">
      <w:pPr>
        <w:rPr>
          <w:i/>
          <w:iCs/>
        </w:rPr>
      </w:pPr>
      <w:r w:rsidRPr="00A26DB5">
        <w:rPr>
          <w:i/>
          <w:iCs/>
        </w:rPr>
        <w:t>Figur 2 Antal utskrivna per ort</w:t>
      </w:r>
    </w:p>
    <w:p w14:paraId="325B815C" w14:textId="7ED77DB8" w:rsidR="00835390" w:rsidRDefault="00835390">
      <w:r>
        <w:br w:type="page"/>
      </w:r>
    </w:p>
    <w:p w14:paraId="2BFF0078" w14:textId="77777777" w:rsidR="00CB6E48" w:rsidRPr="00CB6E48" w:rsidRDefault="00CB6E48" w:rsidP="00CB6E48"/>
    <w:p w14:paraId="5CEC5981" w14:textId="7F118297" w:rsidR="005B073C" w:rsidRDefault="005B073C" w:rsidP="005B073C">
      <w:pPr>
        <w:pStyle w:val="Rubrik1"/>
      </w:pPr>
      <w:bookmarkStart w:id="5" w:name="_Toc205798665"/>
      <w:r>
        <w:t>Beskrivande statistik</w:t>
      </w:r>
      <w:bookmarkEnd w:id="5"/>
    </w:p>
    <w:p w14:paraId="1BD35A38" w14:textId="3E9B0A71" w:rsidR="00F75C40" w:rsidRPr="002F7FB7" w:rsidRDefault="00F75C40" w:rsidP="002F7FB7">
      <w:pPr>
        <w:pStyle w:val="Rubrik2"/>
      </w:pPr>
      <w:bookmarkStart w:id="6" w:name="_Toc205798666"/>
      <w:r w:rsidRPr="002F7FB7">
        <w:t>Könsfördelning utskrivningar 2024</w:t>
      </w:r>
      <w:bookmarkEnd w:id="6"/>
      <w:r w:rsidRPr="002F7FB7">
        <w:t xml:space="preserve"> </w:t>
      </w:r>
    </w:p>
    <w:p w14:paraId="68DEA62D" w14:textId="04DF4152" w:rsidR="008D25AF" w:rsidRPr="003F28EF" w:rsidRDefault="008D25AF" w:rsidP="008D25AF">
      <w:r w:rsidRPr="00D0368A">
        <w:t>Skillnaden mellan könen fortsätter att öka, där andelen män stiger jämfört med 2023. Fördelningen under året var 44</w:t>
      </w:r>
      <w:r w:rsidRPr="00D0368A">
        <w:rPr>
          <w:rFonts w:ascii="Arial" w:hAnsi="Arial" w:cs="Arial"/>
        </w:rPr>
        <w:t> </w:t>
      </w:r>
      <w:r w:rsidRPr="00D0368A">
        <w:t>% kvinnor och 56</w:t>
      </w:r>
      <w:r w:rsidRPr="00D0368A">
        <w:rPr>
          <w:rFonts w:ascii="Arial" w:hAnsi="Arial" w:cs="Arial"/>
        </w:rPr>
        <w:t> </w:t>
      </w:r>
      <w:r w:rsidRPr="00D0368A">
        <w:t>% m</w:t>
      </w:r>
      <w:r w:rsidRPr="00D0368A">
        <w:rPr>
          <w:rFonts w:ascii="Aptos" w:hAnsi="Aptos" w:cs="Aptos"/>
        </w:rPr>
        <w:t>ä</w:t>
      </w:r>
      <w:r w:rsidRPr="00D0368A">
        <w:t>n</w:t>
      </w:r>
      <w:r>
        <w:t xml:space="preserve"> (figur 3)</w:t>
      </w:r>
      <w:r w:rsidRPr="00D0368A">
        <w:t>.</w:t>
      </w:r>
      <w:r w:rsidR="00A50114">
        <w:t xml:space="preserve"> </w:t>
      </w:r>
      <w:r w:rsidR="00EB4225" w:rsidRPr="003F28EF">
        <w:t>Köns</w:t>
      </w:r>
      <w:r w:rsidR="00A50114" w:rsidRPr="003F28EF">
        <w:t xml:space="preserve">fördelningen avspeglar </w:t>
      </w:r>
      <w:r w:rsidR="00EF729F" w:rsidRPr="003F28EF">
        <w:t xml:space="preserve">de stora </w:t>
      </w:r>
      <w:r w:rsidR="00A50114" w:rsidRPr="003F28EF">
        <w:t>diagnos</w:t>
      </w:r>
      <w:r w:rsidR="00EF729F" w:rsidRPr="003F28EF">
        <w:t>grupperna</w:t>
      </w:r>
      <w:r w:rsidR="003F28EF" w:rsidRPr="003F28EF">
        <w:t>, stroke, neurotrauma inkl</w:t>
      </w:r>
      <w:r w:rsidR="003F28EF">
        <w:t>usive</w:t>
      </w:r>
      <w:r w:rsidR="003F28EF" w:rsidRPr="003F28EF">
        <w:t xml:space="preserve"> ryggmärgsskada där män är överrepresenterade. </w:t>
      </w:r>
    </w:p>
    <w:p w14:paraId="037103B9" w14:textId="038C3E91" w:rsidR="008F1F2E" w:rsidRDefault="008F1F2E" w:rsidP="00B03299"/>
    <w:p w14:paraId="6FD563F2" w14:textId="1745CA3B" w:rsidR="00850D52" w:rsidRPr="00850D52" w:rsidRDefault="008619A7" w:rsidP="00850D52">
      <w:r>
        <w:rPr>
          <w:noProof/>
          <w:lang w:eastAsia="sv-SE"/>
        </w:rPr>
        <w:drawing>
          <wp:inline distT="0" distB="0" distL="0" distR="0" wp14:anchorId="6B6BE903" wp14:editId="3065C185">
            <wp:extent cx="5760720" cy="5518298"/>
            <wp:effectExtent l="0" t="0" r="11430" b="6350"/>
            <wp:docPr id="91888652" name="Diagram 1">
              <a:extLst xmlns:a="http://schemas.openxmlformats.org/drawingml/2006/main">
                <a:ext uri="{FF2B5EF4-FFF2-40B4-BE49-F238E27FC236}">
                  <a16:creationId xmlns:a16="http://schemas.microsoft.com/office/drawing/2014/main" id="{14D322D4-4833-5A7F-EB7A-BC314D6571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B400B0" w14:textId="4226EE3D" w:rsidR="000116FE" w:rsidRDefault="00AE7007" w:rsidP="000116FE">
      <w:pPr>
        <w:rPr>
          <w:i/>
          <w:iCs/>
        </w:rPr>
      </w:pPr>
      <w:r w:rsidRPr="00D0368A">
        <w:rPr>
          <w:i/>
          <w:iCs/>
        </w:rPr>
        <w:t xml:space="preserve">Figur 3 Könsfördelning </w:t>
      </w:r>
    </w:p>
    <w:p w14:paraId="427E3F0C" w14:textId="77777777" w:rsidR="00D0368A" w:rsidRPr="00D0368A" w:rsidRDefault="00D0368A" w:rsidP="000116FE">
      <w:pPr>
        <w:rPr>
          <w:i/>
          <w:iCs/>
        </w:rPr>
      </w:pPr>
    </w:p>
    <w:p w14:paraId="57C7F76E" w14:textId="0350B32B" w:rsidR="000116FE" w:rsidRDefault="000116FE" w:rsidP="000116FE"/>
    <w:p w14:paraId="727AC8CB" w14:textId="027CD7FC" w:rsidR="0075326A" w:rsidRDefault="0075326A" w:rsidP="002F7FB7">
      <w:pPr>
        <w:pStyle w:val="Rubrik2"/>
      </w:pPr>
      <w:bookmarkStart w:id="7" w:name="_Toc205798667"/>
      <w:r w:rsidRPr="00643E76">
        <w:lastRenderedPageBreak/>
        <w:t>Medelålder utskrivningar 2024</w:t>
      </w:r>
      <w:bookmarkEnd w:id="7"/>
      <w:r w:rsidRPr="00643E76">
        <w:t xml:space="preserve">  </w:t>
      </w:r>
    </w:p>
    <w:p w14:paraId="701F2211" w14:textId="01B5D501" w:rsidR="008D25AF" w:rsidRDefault="008D25AF" w:rsidP="008D25AF">
      <w:r>
        <w:t xml:space="preserve">Medelåldern vid </w:t>
      </w:r>
      <w:r w:rsidR="00ED1ADD">
        <w:t>ut</w:t>
      </w:r>
      <w:r>
        <w:t xml:space="preserve">skrivning har </w:t>
      </w:r>
      <w:r w:rsidR="00EA169B">
        <w:t>ökat marginellt f</w:t>
      </w:r>
      <w:r>
        <w:t>rån 60</w:t>
      </w:r>
      <w:r w:rsidR="005C4B6B">
        <w:t xml:space="preserve"> </w:t>
      </w:r>
      <w:r>
        <w:t>år till 60,</w:t>
      </w:r>
      <w:r w:rsidR="00ED1ADD">
        <w:t xml:space="preserve">4 </w:t>
      </w:r>
      <w:r>
        <w:t xml:space="preserve">år i genomsnitt för riket </w:t>
      </w:r>
      <w:r w:rsidR="005C4B6B">
        <w:t>jämfört med föregående år</w:t>
      </w:r>
      <w:r w:rsidR="00AE0BAB">
        <w:t xml:space="preserve"> </w:t>
      </w:r>
      <w:r>
        <w:t xml:space="preserve">(figur 4). </w:t>
      </w:r>
    </w:p>
    <w:p w14:paraId="4FC803A7" w14:textId="77777777" w:rsidR="008D25AF" w:rsidRPr="008D25AF" w:rsidRDefault="008D25AF" w:rsidP="008D25AF"/>
    <w:p w14:paraId="2A2BF1C4" w14:textId="0A1CC09E" w:rsidR="004721A2" w:rsidRDefault="004721A2" w:rsidP="004721A2">
      <w:r>
        <w:rPr>
          <w:noProof/>
          <w:lang w:eastAsia="sv-SE"/>
        </w:rPr>
        <w:drawing>
          <wp:inline distT="0" distB="0" distL="0" distR="0" wp14:anchorId="0C16187C" wp14:editId="09437366">
            <wp:extent cx="5760720" cy="4761865"/>
            <wp:effectExtent l="0" t="0" r="11430" b="635"/>
            <wp:docPr id="580853368" name="Diagram 1">
              <a:extLst xmlns:a="http://schemas.openxmlformats.org/drawingml/2006/main">
                <a:ext uri="{FF2B5EF4-FFF2-40B4-BE49-F238E27FC236}">
                  <a16:creationId xmlns:a16="http://schemas.microsoft.com/office/drawing/2014/main" id="{D6FD388F-636A-C63B-9A9F-1777BE11AB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6112FC" w14:textId="5C17760D" w:rsidR="00B05F08" w:rsidRDefault="00F502CD" w:rsidP="004721A2">
      <w:pPr>
        <w:rPr>
          <w:i/>
          <w:iCs/>
        </w:rPr>
      </w:pPr>
      <w:r w:rsidRPr="004726DE">
        <w:rPr>
          <w:i/>
          <w:iCs/>
        </w:rPr>
        <w:t xml:space="preserve">Figur </w:t>
      </w:r>
      <w:r w:rsidR="004726DE" w:rsidRPr="004726DE">
        <w:rPr>
          <w:i/>
          <w:iCs/>
        </w:rPr>
        <w:t>4</w:t>
      </w:r>
      <w:r w:rsidR="004726DE">
        <w:rPr>
          <w:i/>
          <w:iCs/>
        </w:rPr>
        <w:t xml:space="preserve"> Medelålder</w:t>
      </w:r>
    </w:p>
    <w:p w14:paraId="56966C0C" w14:textId="77777777" w:rsidR="00155267" w:rsidRDefault="00155267" w:rsidP="004721A2">
      <w:pPr>
        <w:rPr>
          <w:i/>
          <w:iCs/>
        </w:rPr>
      </w:pPr>
    </w:p>
    <w:p w14:paraId="3974551D" w14:textId="77777777" w:rsidR="00155267" w:rsidRPr="004726DE" w:rsidRDefault="00155267" w:rsidP="004721A2">
      <w:pPr>
        <w:rPr>
          <w:i/>
          <w:iCs/>
        </w:rPr>
      </w:pPr>
    </w:p>
    <w:p w14:paraId="32D80367" w14:textId="54216061" w:rsidR="00592A3A" w:rsidRDefault="00592A3A">
      <w:r>
        <w:br w:type="page"/>
      </w:r>
    </w:p>
    <w:p w14:paraId="08555B3A" w14:textId="2C8764BA" w:rsidR="0086652E" w:rsidRDefault="0075326A" w:rsidP="0086652E">
      <w:pPr>
        <w:rPr>
          <w:rFonts w:asciiTheme="majorHAnsi" w:eastAsiaTheme="majorEastAsia" w:hAnsiTheme="majorHAnsi" w:cstheme="majorBidi"/>
          <w:color w:val="0F4761" w:themeColor="accent1" w:themeShade="BF"/>
          <w:sz w:val="32"/>
          <w:szCs w:val="32"/>
        </w:rPr>
      </w:pPr>
      <w:r w:rsidRPr="0086652E">
        <w:rPr>
          <w:rFonts w:asciiTheme="majorHAnsi" w:eastAsiaTheme="majorEastAsia" w:hAnsiTheme="majorHAnsi" w:cstheme="majorBidi"/>
          <w:color w:val="0F4761" w:themeColor="accent1" w:themeShade="BF"/>
          <w:sz w:val="32"/>
          <w:szCs w:val="32"/>
        </w:rPr>
        <w:lastRenderedPageBreak/>
        <w:t xml:space="preserve">Diagnosgrupper 2023 och 2024 </w:t>
      </w:r>
    </w:p>
    <w:p w14:paraId="6B7603FD" w14:textId="7AD3257B" w:rsidR="0075326A" w:rsidRDefault="0086652E" w:rsidP="00196249">
      <w:r>
        <w:t>Sett ur ett riksgenomsnitt är diagnosgruppernas fördelning tämligen oförändrad</w:t>
      </w:r>
      <w:r w:rsidR="001B7B50">
        <w:t xml:space="preserve"> (figur</w:t>
      </w:r>
      <w:r w:rsidR="00C27DF2">
        <w:t xml:space="preserve"> 5–6</w:t>
      </w:r>
      <w:r w:rsidR="00505B6E">
        <w:t>)</w:t>
      </w:r>
      <w:r w:rsidR="003F2736">
        <w:t xml:space="preserve">. </w:t>
      </w:r>
      <w:r w:rsidR="00CD4701">
        <w:t xml:space="preserve">För enheter med färre än 10 registreringar redovisas inte diagnossammansättning. </w:t>
      </w:r>
    </w:p>
    <w:p w14:paraId="6AE7E9DD" w14:textId="4CA0F569" w:rsidR="00592A3A" w:rsidRDefault="00576135">
      <w:pPr>
        <w:rPr>
          <w:rFonts w:asciiTheme="majorHAnsi" w:eastAsiaTheme="majorEastAsia" w:hAnsiTheme="majorHAnsi" w:cstheme="majorBidi"/>
          <w:color w:val="0F4761" w:themeColor="accent1" w:themeShade="BF"/>
          <w:sz w:val="40"/>
          <w:szCs w:val="40"/>
        </w:rPr>
      </w:pPr>
      <w:r w:rsidRPr="0086652E">
        <w:rPr>
          <w:rFonts w:asciiTheme="majorHAnsi" w:eastAsiaTheme="majorEastAsia" w:hAnsiTheme="majorHAnsi" w:cstheme="majorBidi"/>
          <w:noProof/>
          <w:color w:val="0F4761" w:themeColor="accent1" w:themeShade="BF"/>
          <w:sz w:val="32"/>
          <w:szCs w:val="32"/>
          <w:lang w:eastAsia="sv-SE"/>
        </w:rPr>
        <w:drawing>
          <wp:anchor distT="0" distB="0" distL="114300" distR="114300" simplePos="0" relativeHeight="251658240" behindDoc="1" locked="0" layoutInCell="1" allowOverlap="1" wp14:anchorId="4E44589F" wp14:editId="0477C7A9">
            <wp:simplePos x="0" y="0"/>
            <wp:positionH relativeFrom="column">
              <wp:posOffset>-25400</wp:posOffset>
            </wp:positionH>
            <wp:positionV relativeFrom="paragraph">
              <wp:posOffset>102870</wp:posOffset>
            </wp:positionV>
            <wp:extent cx="5203190" cy="3545840"/>
            <wp:effectExtent l="0" t="0" r="0" b="0"/>
            <wp:wrapTight wrapText="bothSides">
              <wp:wrapPolygon edited="0">
                <wp:start x="0" y="0"/>
                <wp:lineTo x="0" y="21468"/>
                <wp:lineTo x="21510" y="21468"/>
                <wp:lineTo x="21510" y="0"/>
                <wp:lineTo x="0" y="0"/>
              </wp:wrapPolygon>
            </wp:wrapTight>
            <wp:docPr id="193894660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946608" name=""/>
                    <pic:cNvPicPr/>
                  </pic:nvPicPr>
                  <pic:blipFill>
                    <a:blip r:embed="rId13">
                      <a:extLst>
                        <a:ext uri="{28A0092B-C50C-407E-A947-70E740481C1C}">
                          <a14:useLocalDpi xmlns:a14="http://schemas.microsoft.com/office/drawing/2010/main" val="0"/>
                        </a:ext>
                      </a:extLst>
                    </a:blip>
                    <a:stretch>
                      <a:fillRect/>
                    </a:stretch>
                  </pic:blipFill>
                  <pic:spPr>
                    <a:xfrm>
                      <a:off x="0" y="0"/>
                      <a:ext cx="5203190" cy="3545840"/>
                    </a:xfrm>
                    <a:prstGeom prst="rect">
                      <a:avLst/>
                    </a:prstGeom>
                  </pic:spPr>
                </pic:pic>
              </a:graphicData>
            </a:graphic>
            <wp14:sizeRelH relativeFrom="margin">
              <wp14:pctWidth>0</wp14:pctWidth>
            </wp14:sizeRelH>
            <wp14:sizeRelV relativeFrom="margin">
              <wp14:pctHeight>0</wp14:pctHeight>
            </wp14:sizeRelV>
          </wp:anchor>
        </w:drawing>
      </w:r>
    </w:p>
    <w:p w14:paraId="2467E825" w14:textId="0B9748DE" w:rsidR="00833C53" w:rsidRDefault="00833C53" w:rsidP="003C494F"/>
    <w:p w14:paraId="3BFC91FC" w14:textId="77777777" w:rsidR="00CA55DF" w:rsidRDefault="00CA55DF" w:rsidP="003C494F"/>
    <w:p w14:paraId="28EF78E6" w14:textId="77777777" w:rsidR="00CA55DF" w:rsidRDefault="00CA55DF" w:rsidP="003C494F"/>
    <w:p w14:paraId="04838837" w14:textId="77777777" w:rsidR="00CA55DF" w:rsidRDefault="00CA55DF" w:rsidP="003C494F"/>
    <w:p w14:paraId="2AF73D25" w14:textId="77777777" w:rsidR="00CA55DF" w:rsidRDefault="00CA55DF" w:rsidP="003C494F"/>
    <w:p w14:paraId="70908CFC" w14:textId="77777777" w:rsidR="00CA55DF" w:rsidRDefault="00CA55DF" w:rsidP="003C494F"/>
    <w:p w14:paraId="0FCB7881" w14:textId="77777777" w:rsidR="00CA55DF" w:rsidRDefault="00CA55DF" w:rsidP="003C494F"/>
    <w:p w14:paraId="5DCFF511" w14:textId="77777777" w:rsidR="00CA55DF" w:rsidRDefault="00CA55DF" w:rsidP="003C494F"/>
    <w:p w14:paraId="38BA5F08" w14:textId="77777777" w:rsidR="00CA55DF" w:rsidRDefault="00CA55DF" w:rsidP="003C494F"/>
    <w:p w14:paraId="09D0D50F" w14:textId="77777777" w:rsidR="00CA55DF" w:rsidRDefault="00CA55DF" w:rsidP="003C494F"/>
    <w:p w14:paraId="7A627482" w14:textId="77777777" w:rsidR="009A4592" w:rsidRDefault="009A4592" w:rsidP="00833C53">
      <w:pPr>
        <w:rPr>
          <w:i/>
          <w:iCs/>
        </w:rPr>
      </w:pPr>
    </w:p>
    <w:p w14:paraId="52776666" w14:textId="77777777" w:rsidR="00ED32B6" w:rsidRDefault="00ED32B6" w:rsidP="00833C53">
      <w:pPr>
        <w:rPr>
          <w:i/>
          <w:iCs/>
        </w:rPr>
      </w:pPr>
    </w:p>
    <w:p w14:paraId="06FF1E5D" w14:textId="288D5EB7" w:rsidR="00833C53" w:rsidRDefault="00833C53" w:rsidP="00833C53">
      <w:pPr>
        <w:rPr>
          <w:i/>
          <w:iCs/>
        </w:rPr>
      </w:pPr>
      <w:r w:rsidRPr="00473FD1">
        <w:rPr>
          <w:i/>
          <w:iCs/>
        </w:rPr>
        <w:t xml:space="preserve">Figur </w:t>
      </w:r>
      <w:r w:rsidR="00872E3F">
        <w:rPr>
          <w:i/>
          <w:iCs/>
        </w:rPr>
        <w:t>5 D</w:t>
      </w:r>
      <w:r w:rsidRPr="00473FD1">
        <w:rPr>
          <w:i/>
          <w:iCs/>
        </w:rPr>
        <w:t>iagnosgrupper på enhetsnivå 202</w:t>
      </w:r>
      <w:r w:rsidR="00872E3F">
        <w:rPr>
          <w:i/>
          <w:iCs/>
        </w:rPr>
        <w:t>3</w:t>
      </w:r>
    </w:p>
    <w:p w14:paraId="7560D0A3" w14:textId="766F3B99" w:rsidR="00872E3F" w:rsidRDefault="00ED32B6" w:rsidP="00833C53">
      <w:pPr>
        <w:rPr>
          <w:i/>
          <w:iCs/>
        </w:rPr>
      </w:pPr>
      <w:r w:rsidRPr="00833C53">
        <w:rPr>
          <w:noProof/>
          <w:lang w:eastAsia="sv-SE"/>
        </w:rPr>
        <w:drawing>
          <wp:anchor distT="0" distB="0" distL="114300" distR="114300" simplePos="0" relativeHeight="251659264" behindDoc="1" locked="0" layoutInCell="1" allowOverlap="1" wp14:anchorId="619D16B7" wp14:editId="6B43AA92">
            <wp:simplePos x="0" y="0"/>
            <wp:positionH relativeFrom="margin">
              <wp:align>left</wp:align>
            </wp:positionH>
            <wp:positionV relativeFrom="paragraph">
              <wp:posOffset>40005</wp:posOffset>
            </wp:positionV>
            <wp:extent cx="5031740" cy="3676015"/>
            <wp:effectExtent l="0" t="0" r="0" b="635"/>
            <wp:wrapTight wrapText="bothSides">
              <wp:wrapPolygon edited="0">
                <wp:start x="0" y="0"/>
                <wp:lineTo x="0" y="21492"/>
                <wp:lineTo x="21507" y="21492"/>
                <wp:lineTo x="21507" y="0"/>
                <wp:lineTo x="0" y="0"/>
              </wp:wrapPolygon>
            </wp:wrapTight>
            <wp:docPr id="13985075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07588" name=""/>
                    <pic:cNvPicPr/>
                  </pic:nvPicPr>
                  <pic:blipFill>
                    <a:blip r:embed="rId14">
                      <a:extLst>
                        <a:ext uri="{28A0092B-C50C-407E-A947-70E740481C1C}">
                          <a14:useLocalDpi xmlns:a14="http://schemas.microsoft.com/office/drawing/2010/main" val="0"/>
                        </a:ext>
                      </a:extLst>
                    </a:blip>
                    <a:stretch>
                      <a:fillRect/>
                    </a:stretch>
                  </pic:blipFill>
                  <pic:spPr>
                    <a:xfrm>
                      <a:off x="0" y="0"/>
                      <a:ext cx="5031740" cy="3676015"/>
                    </a:xfrm>
                    <a:prstGeom prst="rect">
                      <a:avLst/>
                    </a:prstGeom>
                  </pic:spPr>
                </pic:pic>
              </a:graphicData>
            </a:graphic>
            <wp14:sizeRelH relativeFrom="margin">
              <wp14:pctWidth>0</wp14:pctWidth>
            </wp14:sizeRelH>
            <wp14:sizeRelV relativeFrom="margin">
              <wp14:pctHeight>0</wp14:pctHeight>
            </wp14:sizeRelV>
          </wp:anchor>
        </w:drawing>
      </w:r>
    </w:p>
    <w:p w14:paraId="771B79B3" w14:textId="77777777" w:rsidR="00872E3F" w:rsidRDefault="00872E3F" w:rsidP="00833C53">
      <w:pPr>
        <w:rPr>
          <w:i/>
          <w:iCs/>
        </w:rPr>
      </w:pPr>
    </w:p>
    <w:p w14:paraId="3065BAD0" w14:textId="77777777" w:rsidR="00872E3F" w:rsidRDefault="00872E3F" w:rsidP="00833C53">
      <w:pPr>
        <w:rPr>
          <w:i/>
          <w:iCs/>
        </w:rPr>
      </w:pPr>
    </w:p>
    <w:p w14:paraId="312C4A57" w14:textId="77777777" w:rsidR="00872E3F" w:rsidRDefault="00872E3F" w:rsidP="00833C53">
      <w:pPr>
        <w:rPr>
          <w:i/>
          <w:iCs/>
        </w:rPr>
      </w:pPr>
    </w:p>
    <w:p w14:paraId="25D87A33" w14:textId="77777777" w:rsidR="00872E3F" w:rsidRDefault="00872E3F" w:rsidP="00833C53">
      <w:pPr>
        <w:rPr>
          <w:i/>
          <w:iCs/>
        </w:rPr>
      </w:pPr>
    </w:p>
    <w:p w14:paraId="40C961FD" w14:textId="77777777" w:rsidR="00872E3F" w:rsidRDefault="00872E3F" w:rsidP="00833C53">
      <w:pPr>
        <w:rPr>
          <w:i/>
          <w:iCs/>
        </w:rPr>
      </w:pPr>
    </w:p>
    <w:p w14:paraId="4E88BF4F" w14:textId="77777777" w:rsidR="00872E3F" w:rsidRDefault="00872E3F" w:rsidP="00833C53">
      <w:pPr>
        <w:rPr>
          <w:i/>
          <w:iCs/>
        </w:rPr>
      </w:pPr>
    </w:p>
    <w:p w14:paraId="21A92219" w14:textId="77777777" w:rsidR="00872E3F" w:rsidRDefault="00872E3F" w:rsidP="00833C53">
      <w:pPr>
        <w:rPr>
          <w:i/>
          <w:iCs/>
        </w:rPr>
      </w:pPr>
    </w:p>
    <w:p w14:paraId="2EECE9FC" w14:textId="77777777" w:rsidR="00872E3F" w:rsidRDefault="00872E3F" w:rsidP="00833C53">
      <w:pPr>
        <w:rPr>
          <w:i/>
          <w:iCs/>
        </w:rPr>
      </w:pPr>
    </w:p>
    <w:p w14:paraId="50AF3A2E" w14:textId="77777777" w:rsidR="00872E3F" w:rsidRDefault="00872E3F" w:rsidP="00833C53">
      <w:pPr>
        <w:rPr>
          <w:i/>
          <w:iCs/>
        </w:rPr>
      </w:pPr>
    </w:p>
    <w:p w14:paraId="684A6E8A" w14:textId="77777777" w:rsidR="00FE026D" w:rsidRDefault="00FE026D" w:rsidP="00833C53">
      <w:pPr>
        <w:rPr>
          <w:i/>
          <w:iCs/>
        </w:rPr>
      </w:pPr>
    </w:p>
    <w:p w14:paraId="5B3E0687" w14:textId="77777777" w:rsidR="00FE026D" w:rsidRDefault="00FE026D" w:rsidP="00833C53">
      <w:pPr>
        <w:rPr>
          <w:i/>
          <w:iCs/>
        </w:rPr>
      </w:pPr>
    </w:p>
    <w:p w14:paraId="2138CC9C" w14:textId="77777777" w:rsidR="00FE026D" w:rsidRDefault="00FE026D" w:rsidP="00833C53">
      <w:pPr>
        <w:rPr>
          <w:i/>
          <w:iCs/>
        </w:rPr>
      </w:pPr>
    </w:p>
    <w:p w14:paraId="273DD86D" w14:textId="543DD299" w:rsidR="00872E3F" w:rsidRDefault="00505B6E" w:rsidP="00833C53">
      <w:pPr>
        <w:rPr>
          <w:i/>
          <w:iCs/>
        </w:rPr>
      </w:pPr>
      <w:r>
        <w:rPr>
          <w:i/>
          <w:iCs/>
        </w:rPr>
        <w:t xml:space="preserve">Figur 6 </w:t>
      </w:r>
      <w:r w:rsidR="00CA15BB">
        <w:rPr>
          <w:i/>
          <w:iCs/>
        </w:rPr>
        <w:t>Diagnosgrupper på enhetsnivå</w:t>
      </w:r>
      <w:r w:rsidR="00422217">
        <w:rPr>
          <w:i/>
          <w:iCs/>
        </w:rPr>
        <w:t xml:space="preserve"> 2024</w:t>
      </w:r>
    </w:p>
    <w:p w14:paraId="6C38D1A1" w14:textId="056E43ED" w:rsidR="00DC6E2F" w:rsidRDefault="004212C6" w:rsidP="004212C6">
      <w:pPr>
        <w:pStyle w:val="Rubrik1"/>
      </w:pPr>
      <w:bookmarkStart w:id="8" w:name="_Toc205798668"/>
      <w:r w:rsidRPr="004212C6">
        <w:lastRenderedPageBreak/>
        <w:t>Processmått</w:t>
      </w:r>
      <w:bookmarkEnd w:id="8"/>
    </w:p>
    <w:p w14:paraId="2983DEA6" w14:textId="4C54CC92" w:rsidR="0075326A" w:rsidRDefault="0075326A" w:rsidP="00563EF3">
      <w:pPr>
        <w:pStyle w:val="Rubrik2"/>
      </w:pPr>
      <w:bookmarkStart w:id="9" w:name="_Toc205798669"/>
      <w:r w:rsidRPr="00563EF3">
        <w:t>Dagar mellan beslut om rehabilitering och inskrivning</w:t>
      </w:r>
      <w:bookmarkEnd w:id="9"/>
      <w:r w:rsidRPr="00563EF3">
        <w:t xml:space="preserve"> </w:t>
      </w:r>
    </w:p>
    <w:p w14:paraId="67F659B6" w14:textId="4B89779D" w:rsidR="00505B6E" w:rsidRDefault="00505B6E" w:rsidP="00505B6E">
      <w:pPr>
        <w:rPr>
          <w:sz w:val="24"/>
          <w:szCs w:val="24"/>
        </w:rPr>
      </w:pPr>
      <w:r>
        <w:t>Antalet dagar mellan beslut och intag</w:t>
      </w:r>
      <w:r w:rsidR="003E1380">
        <w:t>,</w:t>
      </w:r>
      <w:r>
        <w:t xml:space="preserve"> d</w:t>
      </w:r>
      <w:r w:rsidR="00382D83">
        <w:t>et vill säga</w:t>
      </w:r>
      <w:r>
        <w:t xml:space="preserve"> väntetiden har i genomsnitt minskat i riket med nästan 3 dagar</w:t>
      </w:r>
      <w:r w:rsidR="0065531E">
        <w:t xml:space="preserve"> 2024</w:t>
      </w:r>
      <w:r w:rsidR="005C5BB5">
        <w:t xml:space="preserve"> (30,9)</w:t>
      </w:r>
      <w:r w:rsidR="0065531E">
        <w:t xml:space="preserve"> jämfört med 2023</w:t>
      </w:r>
      <w:r w:rsidR="0019418E">
        <w:t xml:space="preserve"> (33,8)</w:t>
      </w:r>
      <w:r>
        <w:t xml:space="preserve"> </w:t>
      </w:r>
      <w:r w:rsidR="005C5BB5">
        <w:t>(figur 7)</w:t>
      </w:r>
      <w:r w:rsidR="0065531E">
        <w:t>.</w:t>
      </w:r>
      <w:r w:rsidR="00877F76">
        <w:t xml:space="preserve"> </w:t>
      </w:r>
      <w:r w:rsidR="00B5557D">
        <w:t>För e</w:t>
      </w:r>
      <w:r w:rsidR="00EC1C17">
        <w:t xml:space="preserve">nheter som har </w:t>
      </w:r>
      <w:r w:rsidR="00B5557D">
        <w:t xml:space="preserve">stor andel av </w:t>
      </w:r>
      <w:r w:rsidR="00EC1C17">
        <w:t xml:space="preserve">planerad rehabilitering </w:t>
      </w:r>
      <w:r w:rsidR="003E1380">
        <w:t>är</w:t>
      </w:r>
      <w:r w:rsidR="00877F76">
        <w:t xml:space="preserve"> väntetid av naturliga skäl längre. </w:t>
      </w:r>
    </w:p>
    <w:p w14:paraId="384EA0F3" w14:textId="77777777" w:rsidR="00505B6E" w:rsidRDefault="00505B6E" w:rsidP="00505B6E"/>
    <w:p w14:paraId="6F0A17A3" w14:textId="71CB5D7A" w:rsidR="00505B6E" w:rsidRDefault="00527759" w:rsidP="00505B6E">
      <w:r>
        <w:rPr>
          <w:noProof/>
          <w:lang w:eastAsia="sv-SE"/>
        </w:rPr>
        <w:drawing>
          <wp:inline distT="0" distB="0" distL="0" distR="0" wp14:anchorId="21CE03CE" wp14:editId="73BE9354">
            <wp:extent cx="6113721" cy="5199321"/>
            <wp:effectExtent l="0" t="0" r="1905" b="1905"/>
            <wp:docPr id="637279707" name="Diagram 1">
              <a:extLst xmlns:a="http://schemas.openxmlformats.org/drawingml/2006/main">
                <a:ext uri="{FF2B5EF4-FFF2-40B4-BE49-F238E27FC236}">
                  <a16:creationId xmlns:a16="http://schemas.microsoft.com/office/drawing/2014/main" id="{4A7927F4-74F1-CB16-0835-9B90E14478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AF0378" w14:textId="5BFDFB0D" w:rsidR="00757730" w:rsidRPr="00757730" w:rsidRDefault="00757730" w:rsidP="00505B6E">
      <w:pPr>
        <w:rPr>
          <w:i/>
          <w:iCs/>
        </w:rPr>
      </w:pPr>
      <w:r w:rsidRPr="00757730">
        <w:rPr>
          <w:i/>
          <w:iCs/>
        </w:rPr>
        <w:t>Figur 7</w:t>
      </w:r>
      <w:r>
        <w:rPr>
          <w:i/>
          <w:iCs/>
        </w:rPr>
        <w:t xml:space="preserve"> Dagar mellan beslut och behandling</w:t>
      </w:r>
    </w:p>
    <w:p w14:paraId="7AE7312C" w14:textId="7F68291C" w:rsidR="00B03299" w:rsidRPr="00B03299" w:rsidRDefault="00B03299" w:rsidP="00473944"/>
    <w:p w14:paraId="2A76EE04" w14:textId="77777777" w:rsidR="00353AE7" w:rsidRDefault="00353AE7" w:rsidP="0069348F">
      <w:pPr>
        <w:pStyle w:val="Rubrik1"/>
      </w:pPr>
    </w:p>
    <w:p w14:paraId="5AD68B94" w14:textId="77777777" w:rsidR="003628A3" w:rsidRDefault="003628A3" w:rsidP="00AB0FEA">
      <w:pPr>
        <w:pStyle w:val="Rubrik1"/>
        <w:rPr>
          <w:sz w:val="24"/>
          <w:szCs w:val="24"/>
        </w:rPr>
      </w:pPr>
    </w:p>
    <w:p w14:paraId="73C142BE" w14:textId="77777777" w:rsidR="00CA5A82" w:rsidRPr="00CA5A82" w:rsidRDefault="00CA5A82" w:rsidP="00CA5A82"/>
    <w:p w14:paraId="226B6FD0" w14:textId="41285104" w:rsidR="0075326A" w:rsidRDefault="005F4ADF" w:rsidP="00706703">
      <w:pPr>
        <w:pStyle w:val="Rubrik2"/>
      </w:pPr>
      <w:bookmarkStart w:id="10" w:name="_Toc201669042"/>
      <w:bookmarkStart w:id="11" w:name="_Toc205798670"/>
      <w:r w:rsidRPr="00706703">
        <w:lastRenderedPageBreak/>
        <w:t>Medelv</w:t>
      </w:r>
      <w:r w:rsidR="0075326A" w:rsidRPr="00706703">
        <w:t>årdtid</w:t>
      </w:r>
      <w:bookmarkEnd w:id="10"/>
      <w:bookmarkEnd w:id="11"/>
      <w:r w:rsidR="0075326A" w:rsidRPr="00643E76">
        <w:t xml:space="preserve"> </w:t>
      </w:r>
    </w:p>
    <w:p w14:paraId="116CF02B" w14:textId="19A6CECC" w:rsidR="00C4797E" w:rsidRPr="00C4797E" w:rsidRDefault="00C4797E" w:rsidP="00C4797E">
      <w:r>
        <w:t xml:space="preserve">Vårdtider i riket har </w:t>
      </w:r>
      <w:r w:rsidR="005E29C8">
        <w:t>i genomsnitt minskat</w:t>
      </w:r>
      <w:r w:rsidR="003E1380">
        <w:t xml:space="preserve"> två</w:t>
      </w:r>
      <w:r w:rsidR="005E29C8">
        <w:t xml:space="preserve"> dagar. Några enheter har min</w:t>
      </w:r>
      <w:r w:rsidR="00AD1F82">
        <w:t>skat vårdtiden med nästan två veckor vilket kan förklaras av en ändrad patientmix</w:t>
      </w:r>
      <w:r w:rsidR="00DB1FA5">
        <w:t xml:space="preserve"> till exempel en minskad andel ryggmärgsskadepatienter</w:t>
      </w:r>
      <w:r w:rsidR="00B87AD9">
        <w:t xml:space="preserve"> (figur </w:t>
      </w:r>
      <w:proofErr w:type="gramStart"/>
      <w:r w:rsidR="00B87AD9">
        <w:t>8-9</w:t>
      </w:r>
      <w:proofErr w:type="gramEnd"/>
      <w:r w:rsidR="00B87AD9">
        <w:t>)</w:t>
      </w:r>
      <w:r w:rsidR="008B050C">
        <w:t xml:space="preserve">. </w:t>
      </w:r>
    </w:p>
    <w:p w14:paraId="0D977EC2" w14:textId="7A0A3697" w:rsidR="009A431D" w:rsidRDefault="003D38C1" w:rsidP="009A431D">
      <w:pPr>
        <w:rPr>
          <w:noProof/>
        </w:rPr>
      </w:pPr>
      <w:r w:rsidRPr="003D38C1">
        <w:rPr>
          <w:noProof/>
          <w:lang w:eastAsia="sv-SE"/>
        </w:rPr>
        <w:drawing>
          <wp:inline distT="0" distB="0" distL="0" distR="0" wp14:anchorId="509B7B27" wp14:editId="549A723E">
            <wp:extent cx="4688282" cy="3286242"/>
            <wp:effectExtent l="0" t="0" r="0" b="9525"/>
            <wp:docPr id="47481150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811504" name=""/>
                    <pic:cNvPicPr/>
                  </pic:nvPicPr>
                  <pic:blipFill>
                    <a:blip r:embed="rId16"/>
                    <a:stretch>
                      <a:fillRect/>
                    </a:stretch>
                  </pic:blipFill>
                  <pic:spPr>
                    <a:xfrm>
                      <a:off x="0" y="0"/>
                      <a:ext cx="4728108" cy="3314158"/>
                    </a:xfrm>
                    <a:prstGeom prst="rect">
                      <a:avLst/>
                    </a:prstGeom>
                  </pic:spPr>
                </pic:pic>
              </a:graphicData>
            </a:graphic>
          </wp:inline>
        </w:drawing>
      </w:r>
    </w:p>
    <w:p w14:paraId="024A4358" w14:textId="1059716C" w:rsidR="008B050C" w:rsidRPr="008B050C" w:rsidRDefault="008B050C" w:rsidP="009A431D">
      <w:pPr>
        <w:rPr>
          <w:i/>
          <w:iCs/>
          <w:noProof/>
        </w:rPr>
      </w:pPr>
      <w:r w:rsidRPr="008B050C">
        <w:rPr>
          <w:i/>
          <w:iCs/>
          <w:noProof/>
        </w:rPr>
        <w:t>Figur 8 Medelvårdtid 2023</w:t>
      </w:r>
    </w:p>
    <w:p w14:paraId="213E7909" w14:textId="03559B24" w:rsidR="00677829" w:rsidRPr="009A431D" w:rsidRDefault="000122F0" w:rsidP="009A431D">
      <w:r w:rsidRPr="000122F0">
        <w:rPr>
          <w:noProof/>
          <w:lang w:eastAsia="sv-SE"/>
        </w:rPr>
        <w:drawing>
          <wp:inline distT="0" distB="0" distL="0" distR="0" wp14:anchorId="062D5B92" wp14:editId="3361EBD5">
            <wp:extent cx="4688205" cy="3729135"/>
            <wp:effectExtent l="0" t="0" r="0" b="5080"/>
            <wp:docPr id="813148465"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148465" name=""/>
                    <pic:cNvPicPr/>
                  </pic:nvPicPr>
                  <pic:blipFill>
                    <a:blip r:embed="rId17"/>
                    <a:stretch>
                      <a:fillRect/>
                    </a:stretch>
                  </pic:blipFill>
                  <pic:spPr>
                    <a:xfrm>
                      <a:off x="0" y="0"/>
                      <a:ext cx="4714947" cy="3750406"/>
                    </a:xfrm>
                    <a:prstGeom prst="rect">
                      <a:avLst/>
                    </a:prstGeom>
                  </pic:spPr>
                </pic:pic>
              </a:graphicData>
            </a:graphic>
          </wp:inline>
        </w:drawing>
      </w:r>
    </w:p>
    <w:p w14:paraId="6618C096" w14:textId="1F24BC78" w:rsidR="00BF61EB" w:rsidRPr="00B87AD9" w:rsidRDefault="008B050C" w:rsidP="00222B01">
      <w:pPr>
        <w:rPr>
          <w:i/>
          <w:iCs/>
        </w:rPr>
      </w:pPr>
      <w:r w:rsidRPr="00B87AD9">
        <w:rPr>
          <w:i/>
          <w:iCs/>
        </w:rPr>
        <w:t xml:space="preserve">Figur 9 Medelvårdtid </w:t>
      </w:r>
      <w:r w:rsidR="00B87AD9" w:rsidRPr="00B87AD9">
        <w:rPr>
          <w:i/>
          <w:iCs/>
        </w:rPr>
        <w:t>2024</w:t>
      </w:r>
    </w:p>
    <w:p w14:paraId="2DB118C6" w14:textId="5A9B71C0" w:rsidR="006A463B" w:rsidRPr="006A463B" w:rsidRDefault="005435E1" w:rsidP="00881ECE">
      <w:pPr>
        <w:pStyle w:val="Rubrik1"/>
      </w:pPr>
      <w:bookmarkStart w:id="12" w:name="_Toc205798671"/>
      <w:r>
        <w:lastRenderedPageBreak/>
        <w:t>Utfallsmått</w:t>
      </w:r>
      <w:bookmarkEnd w:id="12"/>
    </w:p>
    <w:p w14:paraId="4C863F50" w14:textId="61353CEA" w:rsidR="0075326A" w:rsidRPr="005435E1" w:rsidRDefault="0075326A" w:rsidP="005435E1">
      <w:pPr>
        <w:pStyle w:val="Rubrik2"/>
      </w:pPr>
      <w:bookmarkStart w:id="13" w:name="_Toc201669044"/>
      <w:bookmarkStart w:id="14" w:name="_Toc205798672"/>
      <w:r w:rsidRPr="005435E1">
        <w:t>Andel med upprättad rehab</w:t>
      </w:r>
      <w:r w:rsidR="003E1380">
        <w:t>iliterings</w:t>
      </w:r>
      <w:r w:rsidRPr="005435E1">
        <w:t>plan</w:t>
      </w:r>
      <w:bookmarkEnd w:id="13"/>
      <w:bookmarkEnd w:id="14"/>
      <w:r w:rsidRPr="005435E1">
        <w:t xml:space="preserve"> </w:t>
      </w:r>
    </w:p>
    <w:p w14:paraId="7612DCA9" w14:textId="526EB50C" w:rsidR="009D1C38" w:rsidRDefault="009D1C38" w:rsidP="009D1C38">
      <w:r>
        <w:t>I likhet med föregående år var andelen upprättade rehabplaner för hela riket hög; år 2024 låg den på 95,3 % (n=2522), år 2023 på 94,6</w:t>
      </w:r>
      <w:r w:rsidR="003E1380">
        <w:t>%</w:t>
      </w:r>
      <w:r>
        <w:t xml:space="preserve"> (n= 2457</w:t>
      </w:r>
      <w:r w:rsidR="00051CA7">
        <w:t>)</w:t>
      </w:r>
      <w:r w:rsidR="005435E1">
        <w:t xml:space="preserve"> (figur 10</w:t>
      </w:r>
      <w:r>
        <w:t xml:space="preserve">). </w:t>
      </w:r>
    </w:p>
    <w:p w14:paraId="6CBBB139" w14:textId="6E5D50D6" w:rsidR="009D1C38" w:rsidRPr="009D1C38" w:rsidRDefault="00BA002F" w:rsidP="009D1C38">
      <w:r>
        <w:rPr>
          <w:noProof/>
          <w:lang w:eastAsia="sv-SE"/>
        </w:rPr>
        <w:drawing>
          <wp:inline distT="0" distB="0" distL="0" distR="0" wp14:anchorId="0CF31C41" wp14:editId="5043CCC3">
            <wp:extent cx="5504507" cy="6029325"/>
            <wp:effectExtent l="0" t="0" r="1270" b="9525"/>
            <wp:docPr id="2129313159" name="Diagram 1">
              <a:extLst xmlns:a="http://schemas.openxmlformats.org/drawingml/2006/main">
                <a:ext uri="{FF2B5EF4-FFF2-40B4-BE49-F238E27FC236}">
                  <a16:creationId xmlns:a16="http://schemas.microsoft.com/office/drawing/2014/main" id="{AFEE8585-7289-4359-79D9-033CE815B1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FE5FC42" w14:textId="2D0C256B" w:rsidR="00D97DFD" w:rsidRDefault="00D97DFD" w:rsidP="00D97DFD"/>
    <w:p w14:paraId="361CB665" w14:textId="69F0E6F4" w:rsidR="00A53932" w:rsidRPr="00F4092C" w:rsidRDefault="00F4092C" w:rsidP="00D97DFD">
      <w:pPr>
        <w:rPr>
          <w:i/>
          <w:iCs/>
        </w:rPr>
      </w:pPr>
      <w:r w:rsidRPr="00F4092C">
        <w:rPr>
          <w:i/>
          <w:iCs/>
        </w:rPr>
        <w:t xml:space="preserve">Figur 10 Andel med upprättad </w:t>
      </w:r>
      <w:proofErr w:type="spellStart"/>
      <w:r w:rsidRPr="00F4092C">
        <w:rPr>
          <w:i/>
          <w:iCs/>
        </w:rPr>
        <w:t>rehabplan</w:t>
      </w:r>
      <w:proofErr w:type="spellEnd"/>
    </w:p>
    <w:p w14:paraId="10EDCF80" w14:textId="77777777" w:rsidR="00A53932" w:rsidRPr="00D97DFD" w:rsidRDefault="00A53932" w:rsidP="00D97DFD"/>
    <w:p w14:paraId="5537B195" w14:textId="184BD966" w:rsidR="0075326A" w:rsidRDefault="0075326A" w:rsidP="00F4092C">
      <w:pPr>
        <w:pStyle w:val="Rubrik2"/>
      </w:pPr>
      <w:bookmarkStart w:id="15" w:name="_Toc201669045"/>
      <w:bookmarkStart w:id="16" w:name="_Toc205798673"/>
      <w:r w:rsidRPr="00F4092C">
        <w:lastRenderedPageBreak/>
        <w:t>Hälsotillstånd</w:t>
      </w:r>
      <w:r w:rsidRPr="00643E76">
        <w:t xml:space="preserve"> enl</w:t>
      </w:r>
      <w:r w:rsidR="006E7FDC">
        <w:t>igt</w:t>
      </w:r>
      <w:r w:rsidRPr="00643E76">
        <w:t xml:space="preserve"> EQ-VAS</w:t>
      </w:r>
      <w:bookmarkEnd w:id="15"/>
      <w:bookmarkEnd w:id="16"/>
      <w:r w:rsidRPr="00643E76">
        <w:t xml:space="preserve"> </w:t>
      </w:r>
    </w:p>
    <w:p w14:paraId="052169FF" w14:textId="0FD390F5" w:rsidR="00F4092C" w:rsidRPr="00F4092C" w:rsidRDefault="00F4092C" w:rsidP="00F4092C">
      <w:r w:rsidRPr="001B3F7B">
        <w:t xml:space="preserve">För hela riket under 2024 var medelvärdet för </w:t>
      </w:r>
      <w:r w:rsidR="0050524D">
        <w:t>det skattade hälsotillståndet enligt EQ-</w:t>
      </w:r>
      <w:r w:rsidR="00CC64BB">
        <w:t>VAS vid</w:t>
      </w:r>
      <w:r w:rsidRPr="001B3F7B">
        <w:t xml:space="preserve"> inskrivning </w:t>
      </w:r>
      <w:r w:rsidR="0050524D">
        <w:t>54,1 och vid</w:t>
      </w:r>
      <w:r w:rsidRPr="001B3F7B">
        <w:t xml:space="preserve"> utskrivning</w:t>
      </w:r>
      <w:r w:rsidR="0050524D">
        <w:t xml:space="preserve"> 66,5</w:t>
      </w:r>
      <w:r w:rsidR="00CC64BB">
        <w:t xml:space="preserve"> (figur 11)</w:t>
      </w:r>
      <w:r w:rsidR="00CC64BB" w:rsidRPr="001B3F7B">
        <w:t>.</w:t>
      </w:r>
      <w:r w:rsidRPr="001B3F7B">
        <w:t xml:space="preserve"> </w:t>
      </w:r>
      <w:r w:rsidR="00035AD3">
        <w:t>Under 2023 var motsvarande värden 52,6 vid inskrivning och</w:t>
      </w:r>
      <w:r w:rsidR="00CC64BB">
        <w:t xml:space="preserve"> 65,4 vid utskrivning. </w:t>
      </w:r>
      <w:r w:rsidR="00035AD3">
        <w:t xml:space="preserve"> </w:t>
      </w:r>
      <w:r w:rsidR="00E60DE7" w:rsidRPr="000A3452">
        <w:t>Ett svenskt genomsnitt</w:t>
      </w:r>
      <w:r w:rsidR="00CC64BB">
        <w:t>svärde</w:t>
      </w:r>
      <w:r w:rsidR="0013454E" w:rsidRPr="000A3452">
        <w:t xml:space="preserve"> är </w:t>
      </w:r>
      <w:r w:rsidR="00727979">
        <w:t>beräknat ligga</w:t>
      </w:r>
      <w:r w:rsidR="00CC64BB">
        <w:t xml:space="preserve"> mellan</w:t>
      </w:r>
      <w:r w:rsidR="0013454E" w:rsidRPr="000A3452">
        <w:t xml:space="preserve"> </w:t>
      </w:r>
      <w:r w:rsidR="000A3452" w:rsidRPr="000A3452">
        <w:t>80–85</w:t>
      </w:r>
      <w:r w:rsidR="000A3452">
        <w:t xml:space="preserve">. </w:t>
      </w:r>
    </w:p>
    <w:p w14:paraId="6F758E7F" w14:textId="0BE88F95" w:rsidR="006804F5" w:rsidRDefault="006804F5" w:rsidP="006804F5">
      <w:r>
        <w:rPr>
          <w:noProof/>
          <w:lang w:eastAsia="sv-SE"/>
        </w:rPr>
        <w:drawing>
          <wp:inline distT="0" distB="0" distL="0" distR="0" wp14:anchorId="73D8FAE7" wp14:editId="495FF7AE">
            <wp:extent cx="5760720" cy="5418157"/>
            <wp:effectExtent l="0" t="0" r="11430" b="11430"/>
            <wp:docPr id="1766271774" name="Diagram 1">
              <a:extLst xmlns:a="http://schemas.openxmlformats.org/drawingml/2006/main">
                <a:ext uri="{FF2B5EF4-FFF2-40B4-BE49-F238E27FC236}">
                  <a16:creationId xmlns:a16="http://schemas.microsoft.com/office/drawing/2014/main" id="{E4E65F1A-4501-6AF0-727C-A644A9DD4C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1994FA7" w14:textId="2BF8C60C" w:rsidR="00931941" w:rsidRPr="007F6338" w:rsidRDefault="00462BAC" w:rsidP="006804F5">
      <w:pPr>
        <w:rPr>
          <w:i/>
          <w:iCs/>
        </w:rPr>
      </w:pPr>
      <w:r w:rsidRPr="007F6338">
        <w:rPr>
          <w:i/>
          <w:iCs/>
        </w:rPr>
        <w:t>Figur 11</w:t>
      </w:r>
      <w:r w:rsidR="007F6338" w:rsidRPr="007F6338">
        <w:rPr>
          <w:i/>
          <w:iCs/>
        </w:rPr>
        <w:t xml:space="preserve"> EQ5D VAS vid in- och utskrivning 2024</w:t>
      </w:r>
    </w:p>
    <w:p w14:paraId="28F73259" w14:textId="77777777" w:rsidR="00931941" w:rsidRPr="006804F5" w:rsidRDefault="00931941" w:rsidP="006804F5"/>
    <w:p w14:paraId="54517596" w14:textId="77777777" w:rsidR="00835390" w:rsidRDefault="00835390">
      <w:pPr>
        <w:rPr>
          <w:rFonts w:asciiTheme="majorHAnsi" w:eastAsiaTheme="majorEastAsia" w:hAnsiTheme="majorHAnsi" w:cstheme="majorBidi"/>
          <w:color w:val="0F4761" w:themeColor="accent1" w:themeShade="BF"/>
          <w:sz w:val="32"/>
          <w:szCs w:val="32"/>
        </w:rPr>
      </w:pPr>
      <w:bookmarkStart w:id="17" w:name="_Toc201669046"/>
      <w:bookmarkStart w:id="18" w:name="_Toc205798674"/>
      <w:r>
        <w:br w:type="page"/>
      </w:r>
    </w:p>
    <w:p w14:paraId="54A492F2" w14:textId="1E5C68A6" w:rsidR="0075326A" w:rsidRDefault="0075326A" w:rsidP="00927B40">
      <w:pPr>
        <w:pStyle w:val="Rubrik2"/>
      </w:pPr>
      <w:r w:rsidRPr="00643E76">
        <w:lastRenderedPageBreak/>
        <w:t xml:space="preserve">EQ-5D Hälsorelaterad livskvalitet </w:t>
      </w:r>
      <w:bookmarkEnd w:id="17"/>
      <w:bookmarkEnd w:id="18"/>
    </w:p>
    <w:p w14:paraId="145E8453" w14:textId="5D9DF6EE" w:rsidR="009466CC" w:rsidRPr="001B3F7B" w:rsidRDefault="00CC64BB" w:rsidP="009466CC">
      <w:bookmarkStart w:id="19" w:name="_Hlk201666245"/>
      <w:r>
        <w:t>U</w:t>
      </w:r>
      <w:r w:rsidR="009466CC" w:rsidRPr="001B3F7B">
        <w:t>nder 2024 var medelvärdet för den hälsorelaterade livskvaliteten</w:t>
      </w:r>
      <w:r>
        <w:t xml:space="preserve"> för hela riket</w:t>
      </w:r>
      <w:r w:rsidR="009466CC" w:rsidRPr="001B3F7B">
        <w:t xml:space="preserve"> vid inskrivning 0,38, vid utskrivning 0,58</w:t>
      </w:r>
      <w:r>
        <w:t xml:space="preserve"> (figur 12)</w:t>
      </w:r>
      <w:r w:rsidR="009466CC" w:rsidRPr="001B3F7B">
        <w:t xml:space="preserve">. </w:t>
      </w:r>
      <w:r w:rsidR="009466CC">
        <w:t xml:space="preserve">Dessa resultat </w:t>
      </w:r>
      <w:r w:rsidR="009466CC" w:rsidRPr="001B3F7B">
        <w:t>var</w:t>
      </w:r>
      <w:r w:rsidR="009466CC">
        <w:t xml:space="preserve"> helt i linje med </w:t>
      </w:r>
      <w:r w:rsidR="00DB3CC4">
        <w:t>tidigare</w:t>
      </w:r>
      <w:r w:rsidR="009466CC">
        <w:t xml:space="preserve"> år; under 2023 var resultatet</w:t>
      </w:r>
      <w:r w:rsidR="009466CC" w:rsidRPr="001B3F7B">
        <w:t xml:space="preserve"> 0,</w:t>
      </w:r>
      <w:r w:rsidR="009466CC">
        <w:t xml:space="preserve">37 vid inskrivning och 0,57 vid </w:t>
      </w:r>
      <w:proofErr w:type="gramStart"/>
      <w:r w:rsidR="009466CC">
        <w:t>utskrivning</w:t>
      </w:r>
      <w:r w:rsidR="00405BB4">
        <w:t xml:space="preserve"> </w:t>
      </w:r>
      <w:r w:rsidR="009466CC">
        <w:t>.</w:t>
      </w:r>
      <w:proofErr w:type="gramEnd"/>
      <w:r w:rsidR="009466CC">
        <w:t xml:space="preserve"> </w:t>
      </w:r>
    </w:p>
    <w:bookmarkEnd w:id="19"/>
    <w:p w14:paraId="52F0296C" w14:textId="006A598A" w:rsidR="00F96D4D" w:rsidRDefault="00B4126B" w:rsidP="00F96D4D">
      <w:r>
        <w:rPr>
          <w:noProof/>
          <w:lang w:eastAsia="sv-SE"/>
        </w:rPr>
        <w:drawing>
          <wp:inline distT="0" distB="0" distL="0" distR="0" wp14:anchorId="0AF9A873" wp14:editId="26C008CA">
            <wp:extent cx="5550061" cy="5868365"/>
            <wp:effectExtent l="0" t="0" r="12700" b="18415"/>
            <wp:docPr id="722689042" name="Diagram 1">
              <a:extLst xmlns:a="http://schemas.openxmlformats.org/drawingml/2006/main">
                <a:ext uri="{FF2B5EF4-FFF2-40B4-BE49-F238E27FC236}">
                  <a16:creationId xmlns:a16="http://schemas.microsoft.com/office/drawing/2014/main" id="{186D60E2-4C90-90C8-6F74-DA169363C7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0838B07" w14:textId="241F06D1" w:rsidR="00405BB4" w:rsidRPr="00AF3ECA" w:rsidRDefault="00405BB4" w:rsidP="00F96D4D">
      <w:pPr>
        <w:rPr>
          <w:i/>
          <w:iCs/>
        </w:rPr>
      </w:pPr>
      <w:r w:rsidRPr="00AF3ECA">
        <w:rPr>
          <w:i/>
          <w:iCs/>
        </w:rPr>
        <w:t xml:space="preserve">Figur 12 </w:t>
      </w:r>
      <w:r w:rsidR="00AF3ECA" w:rsidRPr="00AF3ECA">
        <w:rPr>
          <w:i/>
          <w:iCs/>
        </w:rPr>
        <w:t>EQ5D hälsorelaterad livskvalitet 2024</w:t>
      </w:r>
      <w:r w:rsidR="00A674F1">
        <w:rPr>
          <w:i/>
          <w:iCs/>
        </w:rPr>
        <w:t>.</w:t>
      </w:r>
    </w:p>
    <w:p w14:paraId="29A5D6A2" w14:textId="77777777" w:rsidR="009C7780" w:rsidRDefault="009C7780">
      <w:pPr>
        <w:rPr>
          <w:rFonts w:asciiTheme="majorHAnsi" w:eastAsiaTheme="majorEastAsia" w:hAnsiTheme="majorHAnsi" w:cstheme="majorBidi"/>
          <w:color w:val="0F4761" w:themeColor="accent1" w:themeShade="BF"/>
          <w:sz w:val="32"/>
          <w:szCs w:val="32"/>
        </w:rPr>
      </w:pPr>
      <w:bookmarkStart w:id="20" w:name="_Toc201669047"/>
      <w:r>
        <w:br w:type="page"/>
      </w:r>
    </w:p>
    <w:p w14:paraId="48A62462" w14:textId="46724AA1" w:rsidR="0075326A" w:rsidRDefault="0075326A" w:rsidP="00515F9F">
      <w:pPr>
        <w:pStyle w:val="Rubrik2"/>
      </w:pPr>
      <w:bookmarkStart w:id="21" w:name="_Toc205798675"/>
      <w:r w:rsidRPr="00515F9F">
        <w:lastRenderedPageBreak/>
        <w:t>Nöjdhet</w:t>
      </w:r>
      <w:bookmarkEnd w:id="20"/>
      <w:bookmarkEnd w:id="21"/>
    </w:p>
    <w:p w14:paraId="7C118041" w14:textId="2AAD23B2" w:rsidR="009C7780" w:rsidRDefault="00C75FE8" w:rsidP="009C7780">
      <w:r>
        <w:t xml:space="preserve">Generellt sätt är de flesta som besvarat frågarna </w:t>
      </w:r>
      <w:r w:rsidR="00CC7CAD">
        <w:t xml:space="preserve">nöjda eller mycket nöjda. Områden med högst grad av nöjdhet är liksom tidigare; samarbete, </w:t>
      </w:r>
      <w:r w:rsidR="00355A91">
        <w:t>bemötande</w:t>
      </w:r>
      <w:r w:rsidR="00CC7CAD">
        <w:t xml:space="preserve"> och rehabiliteringens inn</w:t>
      </w:r>
      <w:r w:rsidR="00355A91">
        <w:t>ehåll. De områden som har lägre grad av nöjdhet</w:t>
      </w:r>
      <w:r w:rsidR="00AB372E">
        <w:t xml:space="preserve"> är de som handlar om information. Även detta överensstämmer med föregående år. </w:t>
      </w:r>
    </w:p>
    <w:p w14:paraId="4C57F6DC" w14:textId="5352B284" w:rsidR="00A03067" w:rsidRPr="009C7780" w:rsidRDefault="003E1380" w:rsidP="009C7780">
      <w:r w:rsidRPr="00A03067">
        <w:rPr>
          <w:noProof/>
          <w:shd w:val="clear" w:color="auto" w:fill="000000" w:themeFill="text1"/>
          <w:lang w:eastAsia="sv-SE"/>
        </w:rPr>
        <w:drawing>
          <wp:inline distT="0" distB="0" distL="0" distR="0" wp14:anchorId="2697621F" wp14:editId="3479A488">
            <wp:extent cx="6791325" cy="4057650"/>
            <wp:effectExtent l="0" t="0" r="9525" b="0"/>
            <wp:docPr id="2060460630" name="Diagram 1">
              <a:extLst xmlns:a="http://schemas.openxmlformats.org/drawingml/2006/main">
                <a:ext uri="{FF2B5EF4-FFF2-40B4-BE49-F238E27FC236}">
                  <a16:creationId xmlns:a16="http://schemas.microsoft.com/office/drawing/2014/main" id="{1EC6F337-FE27-AFD8-668F-F9553E2992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4DCBBB9" w14:textId="4266C22C" w:rsidR="003C2EC4" w:rsidRPr="003C2EC4" w:rsidRDefault="003C2EC4" w:rsidP="003C2EC4"/>
    <w:p w14:paraId="06A7D83F" w14:textId="58CF6F6F" w:rsidR="00AF630E" w:rsidRDefault="00AF630E" w:rsidP="00E66215">
      <w:pPr>
        <w:rPr>
          <w:i/>
          <w:iCs/>
        </w:rPr>
      </w:pPr>
      <w:r w:rsidRPr="005469C9">
        <w:rPr>
          <w:i/>
          <w:iCs/>
        </w:rPr>
        <w:t xml:space="preserve">Figur 13 </w:t>
      </w:r>
      <w:r w:rsidR="009C7780">
        <w:rPr>
          <w:i/>
          <w:iCs/>
        </w:rPr>
        <w:t>Patientnöjdhet</w:t>
      </w:r>
    </w:p>
    <w:p w14:paraId="5D34D258" w14:textId="24EBAE64" w:rsidR="009F6FE3" w:rsidRDefault="009F6FE3">
      <w:pPr>
        <w:rPr>
          <w:i/>
          <w:iCs/>
        </w:rPr>
      </w:pPr>
      <w:r>
        <w:rPr>
          <w:i/>
          <w:iCs/>
        </w:rPr>
        <w:br w:type="page"/>
      </w:r>
    </w:p>
    <w:p w14:paraId="0A27BB27" w14:textId="6BEA2C53" w:rsidR="000775BE" w:rsidRDefault="000775BE" w:rsidP="000775BE">
      <w:pPr>
        <w:pStyle w:val="Rubrik2"/>
      </w:pPr>
      <w:bookmarkStart w:id="22" w:name="_Toc205798676"/>
      <w:r w:rsidRPr="000775BE">
        <w:lastRenderedPageBreak/>
        <w:t>Grad av självständighet</w:t>
      </w:r>
      <w:bookmarkEnd w:id="22"/>
    </w:p>
    <w:p w14:paraId="618906BC" w14:textId="131E542A" w:rsidR="00F05D6B" w:rsidRPr="00F05D6B" w:rsidRDefault="004C2CE9" w:rsidP="00F05D6B">
      <w:r>
        <w:t xml:space="preserve">För </w:t>
      </w:r>
      <w:r w:rsidR="006D7CD4">
        <w:t>diagnosgrupp</w:t>
      </w:r>
      <w:r>
        <w:t xml:space="preserve"> stroke </w:t>
      </w:r>
      <w:r w:rsidR="00700B18">
        <w:t>ses förbättringar inom samtliga områden. Störst förbättring ses inom personlig vård samt förflyttningar</w:t>
      </w:r>
      <w:r w:rsidR="00DC4424">
        <w:t xml:space="preserve"> (figur 14)</w:t>
      </w:r>
      <w:r w:rsidR="00700B18">
        <w:t xml:space="preserve">. </w:t>
      </w:r>
    </w:p>
    <w:p w14:paraId="67BBF234" w14:textId="70C27C51" w:rsidR="00DC4424" w:rsidRDefault="00DC4424" w:rsidP="00C95087">
      <w:r w:rsidRPr="00C95087">
        <w:rPr>
          <w:noProof/>
          <w:lang w:eastAsia="sv-SE"/>
        </w:rPr>
        <w:drawing>
          <wp:anchor distT="0" distB="0" distL="114300" distR="114300" simplePos="0" relativeHeight="251660288" behindDoc="1" locked="0" layoutInCell="1" allowOverlap="1" wp14:anchorId="76465F97" wp14:editId="2ED6060D">
            <wp:simplePos x="0" y="0"/>
            <wp:positionH relativeFrom="margin">
              <wp:align>left</wp:align>
            </wp:positionH>
            <wp:positionV relativeFrom="paragraph">
              <wp:posOffset>10186</wp:posOffset>
            </wp:positionV>
            <wp:extent cx="4051300" cy="2945765"/>
            <wp:effectExtent l="0" t="0" r="6350" b="6985"/>
            <wp:wrapSquare wrapText="bothSides"/>
            <wp:docPr id="345322264" name="Bildobjekt 1" descr="En bild som visar text, diagram, linje, kart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22264" name="Bildobjekt 1" descr="En bild som visar text, diagram, linje, karta&#10;&#10;AI-genererat innehåll kan vara felaktigt."/>
                    <pic:cNvPicPr/>
                  </pic:nvPicPr>
                  <pic:blipFill>
                    <a:blip r:embed="rId22">
                      <a:extLst>
                        <a:ext uri="{28A0092B-C50C-407E-A947-70E740481C1C}">
                          <a14:useLocalDpi xmlns:a14="http://schemas.microsoft.com/office/drawing/2010/main" val="0"/>
                        </a:ext>
                      </a:extLst>
                    </a:blip>
                    <a:stretch>
                      <a:fillRect/>
                    </a:stretch>
                  </pic:blipFill>
                  <pic:spPr>
                    <a:xfrm>
                      <a:off x="0" y="0"/>
                      <a:ext cx="4065141" cy="2955888"/>
                    </a:xfrm>
                    <a:prstGeom prst="rect">
                      <a:avLst/>
                    </a:prstGeom>
                  </pic:spPr>
                </pic:pic>
              </a:graphicData>
            </a:graphic>
            <wp14:sizeRelH relativeFrom="margin">
              <wp14:pctWidth>0</wp14:pctWidth>
            </wp14:sizeRelH>
            <wp14:sizeRelV relativeFrom="margin">
              <wp14:pctHeight>0</wp14:pctHeight>
            </wp14:sizeRelV>
          </wp:anchor>
        </w:drawing>
      </w:r>
    </w:p>
    <w:p w14:paraId="49B62E7F" w14:textId="6D30A857" w:rsidR="00DC4424" w:rsidRDefault="00DC4424" w:rsidP="00C95087"/>
    <w:p w14:paraId="3CE8636A" w14:textId="658D1744" w:rsidR="00C95087" w:rsidRDefault="00C95087" w:rsidP="00C95087"/>
    <w:p w14:paraId="0983CCC7" w14:textId="77777777" w:rsidR="00DC4424" w:rsidRDefault="00DC4424" w:rsidP="00C95087"/>
    <w:p w14:paraId="47C45C12" w14:textId="77777777" w:rsidR="00DC4424" w:rsidRDefault="00DC4424" w:rsidP="00C95087"/>
    <w:p w14:paraId="369B30A4" w14:textId="77777777" w:rsidR="00DC4424" w:rsidRDefault="00DC4424" w:rsidP="00C95087"/>
    <w:p w14:paraId="456BE33A" w14:textId="77777777" w:rsidR="00DC4424" w:rsidRDefault="00DC4424" w:rsidP="00C95087"/>
    <w:p w14:paraId="2B9144E2" w14:textId="77777777" w:rsidR="00DC4424" w:rsidRDefault="00DC4424" w:rsidP="00C95087"/>
    <w:p w14:paraId="1AACCD31" w14:textId="77777777" w:rsidR="00DC4424" w:rsidRDefault="00DC4424" w:rsidP="00C95087"/>
    <w:p w14:paraId="1CACB499" w14:textId="77777777" w:rsidR="00DC4424" w:rsidRDefault="00DC4424" w:rsidP="00C307EF"/>
    <w:p w14:paraId="130A6F1D" w14:textId="77777777" w:rsidR="00DC4424" w:rsidRDefault="00DC4424" w:rsidP="00C95087"/>
    <w:p w14:paraId="79442BE6" w14:textId="612A49E1" w:rsidR="00C95087" w:rsidRDefault="00920F40" w:rsidP="00C95087">
      <w:pPr>
        <w:rPr>
          <w:i/>
          <w:iCs/>
        </w:rPr>
      </w:pPr>
      <w:r w:rsidRPr="00920F40">
        <w:rPr>
          <w:i/>
          <w:iCs/>
        </w:rPr>
        <w:t>Figur 14 Grad av självständighet Stroke 2024</w:t>
      </w:r>
    </w:p>
    <w:p w14:paraId="28853DE1" w14:textId="77777777" w:rsidR="00397EBB" w:rsidRDefault="00397EBB" w:rsidP="00C95087">
      <w:pPr>
        <w:rPr>
          <w:i/>
          <w:iCs/>
        </w:rPr>
      </w:pPr>
    </w:p>
    <w:p w14:paraId="152E3D78" w14:textId="7DA8E7AB" w:rsidR="00397EBB" w:rsidRDefault="003B4FCF" w:rsidP="00C95087">
      <w:pPr>
        <w:rPr>
          <w:i/>
          <w:iCs/>
        </w:rPr>
      </w:pPr>
      <w:r w:rsidRPr="00C91FF3">
        <w:t>Som vid andra hjärnskadediagnoser ses förbättringar inom alla områden, mest inom personlig vård och förflyttningar</w:t>
      </w:r>
      <w:r w:rsidR="00BC28CD">
        <w:t xml:space="preserve"> (</w:t>
      </w:r>
      <w:r w:rsidR="00B452EF">
        <w:t>figur 15)</w:t>
      </w:r>
      <w:r w:rsidRPr="003B4FCF">
        <w:rPr>
          <w:i/>
          <w:iCs/>
        </w:rPr>
        <w:t>.</w:t>
      </w:r>
    </w:p>
    <w:p w14:paraId="4A665DA2" w14:textId="14E60C3A" w:rsidR="00397EBB" w:rsidRPr="00920F40" w:rsidRDefault="00501BAB" w:rsidP="00C95087">
      <w:pPr>
        <w:rPr>
          <w:i/>
          <w:iCs/>
        </w:rPr>
      </w:pPr>
      <w:r w:rsidRPr="00501BAB">
        <w:rPr>
          <w:i/>
          <w:iCs/>
          <w:noProof/>
          <w:lang w:eastAsia="sv-SE"/>
        </w:rPr>
        <w:drawing>
          <wp:inline distT="0" distB="0" distL="0" distR="0" wp14:anchorId="586FD287" wp14:editId="15F5F2B3">
            <wp:extent cx="4135153" cy="2959100"/>
            <wp:effectExtent l="0" t="0" r="0" b="0"/>
            <wp:docPr id="1236737001" name="Bildobjekt 1" descr="En bild som visar text, diagram, linje,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737001" name="Bildobjekt 1" descr="En bild som visar text, diagram, linje, skärmbild&#10;&#10;AI-genererat innehåll kan vara felaktigt."/>
                    <pic:cNvPicPr/>
                  </pic:nvPicPr>
                  <pic:blipFill>
                    <a:blip r:embed="rId23"/>
                    <a:stretch>
                      <a:fillRect/>
                    </a:stretch>
                  </pic:blipFill>
                  <pic:spPr>
                    <a:xfrm>
                      <a:off x="0" y="0"/>
                      <a:ext cx="4144584" cy="2965849"/>
                    </a:xfrm>
                    <a:prstGeom prst="rect">
                      <a:avLst/>
                    </a:prstGeom>
                  </pic:spPr>
                </pic:pic>
              </a:graphicData>
            </a:graphic>
          </wp:inline>
        </w:drawing>
      </w:r>
    </w:p>
    <w:p w14:paraId="12BFE7C5" w14:textId="205CAD00" w:rsidR="003F254A" w:rsidRDefault="003F254A" w:rsidP="003F254A">
      <w:pPr>
        <w:rPr>
          <w:i/>
          <w:iCs/>
        </w:rPr>
      </w:pPr>
      <w:r w:rsidRPr="00920F40">
        <w:rPr>
          <w:i/>
          <w:iCs/>
        </w:rPr>
        <w:t>Figur 1</w:t>
      </w:r>
      <w:r>
        <w:rPr>
          <w:i/>
          <w:iCs/>
        </w:rPr>
        <w:t>5</w:t>
      </w:r>
      <w:r w:rsidRPr="00920F40">
        <w:rPr>
          <w:i/>
          <w:iCs/>
        </w:rPr>
        <w:t xml:space="preserve"> Grad av självständighet S</w:t>
      </w:r>
      <w:r w:rsidR="00043A98">
        <w:rPr>
          <w:i/>
          <w:iCs/>
        </w:rPr>
        <w:t>AB</w:t>
      </w:r>
      <w:r w:rsidRPr="00920F40">
        <w:rPr>
          <w:i/>
          <w:iCs/>
        </w:rPr>
        <w:t xml:space="preserve"> 2024</w:t>
      </w:r>
    </w:p>
    <w:p w14:paraId="521D6BED" w14:textId="77777777" w:rsidR="00B452EF" w:rsidRDefault="00B452EF" w:rsidP="003F254A">
      <w:pPr>
        <w:rPr>
          <w:i/>
          <w:iCs/>
        </w:rPr>
      </w:pPr>
    </w:p>
    <w:p w14:paraId="09701383" w14:textId="216E8C19" w:rsidR="00B452EF" w:rsidRDefault="00B452EF" w:rsidP="00B452EF">
      <w:r>
        <w:lastRenderedPageBreak/>
        <w:t xml:space="preserve">För diagnosgruppen </w:t>
      </w:r>
      <w:proofErr w:type="spellStart"/>
      <w:r>
        <w:t>demyelin</w:t>
      </w:r>
      <w:r w:rsidR="0068559A">
        <w:t>i</w:t>
      </w:r>
      <w:r>
        <w:t>serande</w:t>
      </w:r>
      <w:proofErr w:type="spellEnd"/>
      <w:r>
        <w:t xml:space="preserve"> sjukdomar/annan </w:t>
      </w:r>
      <w:proofErr w:type="spellStart"/>
      <w:r>
        <w:t>neurodiagnos</w:t>
      </w:r>
      <w:proofErr w:type="spellEnd"/>
      <w:r>
        <w:t xml:space="preserve"> ses tydliga </w:t>
      </w:r>
      <w:r w:rsidR="0068559A">
        <w:t>förbättringar</w:t>
      </w:r>
      <w:r>
        <w:t xml:space="preserve"> inom motoriska områden, </w:t>
      </w:r>
      <w:r w:rsidR="0068559A">
        <w:t xml:space="preserve">framför allt </w:t>
      </w:r>
      <w:r>
        <w:t>personlig vård och förflyttningar</w:t>
      </w:r>
      <w:r w:rsidR="00D618E9">
        <w:t xml:space="preserve"> </w:t>
      </w:r>
      <w:r w:rsidR="00C51FC4">
        <w:t>(figur 16)</w:t>
      </w:r>
      <w:r w:rsidR="0068559A">
        <w:t>.</w:t>
      </w:r>
      <w:r>
        <w:t xml:space="preserve"> </w:t>
      </w:r>
    </w:p>
    <w:p w14:paraId="4F2ECE0D" w14:textId="62C5F0D2" w:rsidR="00C95087" w:rsidRDefault="00C04473" w:rsidP="00C95087">
      <w:r w:rsidRPr="00C04473">
        <w:rPr>
          <w:noProof/>
          <w:lang w:eastAsia="sv-SE"/>
        </w:rPr>
        <w:drawing>
          <wp:inline distT="0" distB="0" distL="0" distR="0" wp14:anchorId="5EB49BFA" wp14:editId="074E32E8">
            <wp:extent cx="4641448" cy="3728952"/>
            <wp:effectExtent l="0" t="0" r="6985" b="5080"/>
            <wp:docPr id="1102789853" name="Bildobjekt 1" descr="En bild som visar text, diagram, karta, linje&#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789853" name="Bildobjekt 1" descr="En bild som visar text, diagram, karta, linje&#10;&#10;AI-genererat innehåll kan vara felaktigt."/>
                    <pic:cNvPicPr/>
                  </pic:nvPicPr>
                  <pic:blipFill>
                    <a:blip r:embed="rId24"/>
                    <a:stretch>
                      <a:fillRect/>
                    </a:stretch>
                  </pic:blipFill>
                  <pic:spPr>
                    <a:xfrm>
                      <a:off x="0" y="0"/>
                      <a:ext cx="4647623" cy="3733913"/>
                    </a:xfrm>
                    <a:prstGeom prst="rect">
                      <a:avLst/>
                    </a:prstGeom>
                  </pic:spPr>
                </pic:pic>
              </a:graphicData>
            </a:graphic>
          </wp:inline>
        </w:drawing>
      </w:r>
    </w:p>
    <w:p w14:paraId="495CDA75" w14:textId="5E039EAF" w:rsidR="00C04473" w:rsidRDefault="00C04473" w:rsidP="00C04473">
      <w:pPr>
        <w:rPr>
          <w:i/>
          <w:iCs/>
        </w:rPr>
      </w:pPr>
      <w:r w:rsidRPr="00920F40">
        <w:rPr>
          <w:i/>
          <w:iCs/>
        </w:rPr>
        <w:t>Figur 1</w:t>
      </w:r>
      <w:r>
        <w:rPr>
          <w:i/>
          <w:iCs/>
        </w:rPr>
        <w:t>6</w:t>
      </w:r>
      <w:r w:rsidR="00C51FC4">
        <w:rPr>
          <w:i/>
          <w:iCs/>
        </w:rPr>
        <w:t xml:space="preserve"> </w:t>
      </w:r>
      <w:r w:rsidRPr="00920F40">
        <w:rPr>
          <w:i/>
          <w:iCs/>
        </w:rPr>
        <w:t xml:space="preserve">Grad av självständighet </w:t>
      </w:r>
      <w:proofErr w:type="spellStart"/>
      <w:r>
        <w:rPr>
          <w:i/>
          <w:iCs/>
        </w:rPr>
        <w:t>Demyelisera</w:t>
      </w:r>
      <w:r w:rsidR="00A64231">
        <w:rPr>
          <w:i/>
          <w:iCs/>
        </w:rPr>
        <w:t>n</w:t>
      </w:r>
      <w:r>
        <w:rPr>
          <w:i/>
          <w:iCs/>
        </w:rPr>
        <w:t>d</w:t>
      </w:r>
      <w:r w:rsidR="00A64231">
        <w:rPr>
          <w:i/>
          <w:iCs/>
        </w:rPr>
        <w:t>e</w:t>
      </w:r>
      <w:proofErr w:type="spellEnd"/>
      <w:r>
        <w:rPr>
          <w:i/>
          <w:iCs/>
        </w:rPr>
        <w:t xml:space="preserve"> sjukdomar</w:t>
      </w:r>
      <w:r w:rsidR="00A64231">
        <w:rPr>
          <w:i/>
          <w:iCs/>
        </w:rPr>
        <w:t xml:space="preserve">, </w:t>
      </w:r>
      <w:proofErr w:type="spellStart"/>
      <w:r w:rsidR="00A64231">
        <w:rPr>
          <w:i/>
          <w:iCs/>
        </w:rPr>
        <w:t>neurodiagnos</w:t>
      </w:r>
      <w:proofErr w:type="spellEnd"/>
      <w:r w:rsidRPr="00920F40">
        <w:rPr>
          <w:i/>
          <w:iCs/>
        </w:rPr>
        <w:t xml:space="preserve"> 2024</w:t>
      </w:r>
    </w:p>
    <w:p w14:paraId="4683CD04" w14:textId="77777777" w:rsidR="00C04473" w:rsidRDefault="00C04473" w:rsidP="00C95087"/>
    <w:p w14:paraId="37BA5DCA" w14:textId="77777777" w:rsidR="00E7657A" w:rsidRDefault="00E7657A" w:rsidP="00C95087"/>
    <w:p w14:paraId="1A9CF6AF" w14:textId="77777777" w:rsidR="00E7657A" w:rsidRPr="00E7657A" w:rsidRDefault="00E7657A" w:rsidP="00E7657A">
      <w:r w:rsidRPr="00E7657A">
        <w:t>Denna årsberättelse är baserad på övergripande data ur registrets statistikmodul (</w:t>
      </w:r>
      <w:proofErr w:type="spellStart"/>
      <w:r w:rsidRPr="00E7657A">
        <w:t>Shiny</w:t>
      </w:r>
      <w:proofErr w:type="spellEnd"/>
      <w:r w:rsidRPr="00E7657A">
        <w:t>) med ännu vissa begränsningar varför detaljerade analyser av fler parametrar på nationell nivå saknas.</w:t>
      </w:r>
    </w:p>
    <w:p w14:paraId="1AE8694C" w14:textId="77777777" w:rsidR="00E7657A" w:rsidRPr="00C95087" w:rsidRDefault="00E7657A" w:rsidP="00C95087"/>
    <w:sectPr w:rsidR="00E7657A" w:rsidRPr="00C95087" w:rsidSect="00795512">
      <w:footerReference w:type="default" r:id="rId25"/>
      <w:footerReference w:type="first" r:id="rId2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0FEF" w14:textId="77777777" w:rsidR="00886C79" w:rsidRDefault="00886C79" w:rsidP="00795512">
      <w:pPr>
        <w:spacing w:after="0" w:line="240" w:lineRule="auto"/>
      </w:pPr>
      <w:r>
        <w:separator/>
      </w:r>
    </w:p>
  </w:endnote>
  <w:endnote w:type="continuationSeparator" w:id="0">
    <w:p w14:paraId="425AEE4C" w14:textId="77777777" w:rsidR="00886C79" w:rsidRDefault="00886C79" w:rsidP="00795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766615"/>
      <w:docPartObj>
        <w:docPartGallery w:val="Page Numbers (Bottom of Page)"/>
        <w:docPartUnique/>
      </w:docPartObj>
    </w:sdtPr>
    <w:sdtContent>
      <w:p w14:paraId="52293600" w14:textId="502D4360" w:rsidR="00191694" w:rsidRDefault="00191694">
        <w:pPr>
          <w:pStyle w:val="Sidfot"/>
          <w:jc w:val="center"/>
        </w:pPr>
        <w:r>
          <w:fldChar w:fldCharType="begin"/>
        </w:r>
        <w:r>
          <w:instrText>PAGE   \* MERGEFORMAT</w:instrText>
        </w:r>
        <w:r>
          <w:fldChar w:fldCharType="separate"/>
        </w:r>
        <w:r w:rsidR="004A5DA3">
          <w:rPr>
            <w:noProof/>
          </w:rPr>
          <w:t>9</w:t>
        </w:r>
        <w:r>
          <w:fldChar w:fldCharType="end"/>
        </w:r>
      </w:p>
    </w:sdtContent>
  </w:sdt>
  <w:p w14:paraId="1DA300AD" w14:textId="77777777" w:rsidR="00191694" w:rsidRDefault="0019169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4067848"/>
      <w:docPartObj>
        <w:docPartGallery w:val="Page Numbers (Bottom of Page)"/>
        <w:docPartUnique/>
      </w:docPartObj>
    </w:sdtPr>
    <w:sdtContent>
      <w:p w14:paraId="62606BBC" w14:textId="0FB2C279" w:rsidR="00191694" w:rsidRDefault="00191694">
        <w:pPr>
          <w:pStyle w:val="Sidfot"/>
          <w:jc w:val="center"/>
        </w:pPr>
        <w:r>
          <w:fldChar w:fldCharType="begin"/>
        </w:r>
        <w:r>
          <w:instrText>PAGE   \* MERGEFORMAT</w:instrText>
        </w:r>
        <w:r>
          <w:fldChar w:fldCharType="separate"/>
        </w:r>
        <w:r w:rsidR="004A5DA3">
          <w:rPr>
            <w:noProof/>
          </w:rPr>
          <w:t>1</w:t>
        </w:r>
        <w:r>
          <w:fldChar w:fldCharType="end"/>
        </w:r>
      </w:p>
    </w:sdtContent>
  </w:sdt>
  <w:p w14:paraId="0F44FFCE" w14:textId="77777777" w:rsidR="00191694" w:rsidRDefault="001916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35F9B" w14:textId="77777777" w:rsidR="00886C79" w:rsidRDefault="00886C79" w:rsidP="00795512">
      <w:pPr>
        <w:spacing w:after="0" w:line="240" w:lineRule="auto"/>
      </w:pPr>
      <w:r>
        <w:separator/>
      </w:r>
    </w:p>
  </w:footnote>
  <w:footnote w:type="continuationSeparator" w:id="0">
    <w:p w14:paraId="0CE3E84F" w14:textId="77777777" w:rsidR="00886C79" w:rsidRDefault="00886C79" w:rsidP="00795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08A6"/>
    <w:multiLevelType w:val="multilevel"/>
    <w:tmpl w:val="CD96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0B5590"/>
    <w:multiLevelType w:val="hybridMultilevel"/>
    <w:tmpl w:val="83A6F09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8E37320"/>
    <w:multiLevelType w:val="hybridMultilevel"/>
    <w:tmpl w:val="83A6F0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9A238D"/>
    <w:multiLevelType w:val="multilevel"/>
    <w:tmpl w:val="1AE8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C42BBD"/>
    <w:multiLevelType w:val="multilevel"/>
    <w:tmpl w:val="56B48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2F6019"/>
    <w:multiLevelType w:val="multilevel"/>
    <w:tmpl w:val="E7B6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3421544"/>
    <w:multiLevelType w:val="multilevel"/>
    <w:tmpl w:val="0D98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FD094F"/>
    <w:multiLevelType w:val="multilevel"/>
    <w:tmpl w:val="A6DE1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522C94"/>
    <w:multiLevelType w:val="multilevel"/>
    <w:tmpl w:val="CA98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4176563">
    <w:abstractNumId w:val="1"/>
  </w:num>
  <w:num w:numId="2" w16cid:durableId="210457697">
    <w:abstractNumId w:val="4"/>
  </w:num>
  <w:num w:numId="3" w16cid:durableId="1575238899">
    <w:abstractNumId w:val="5"/>
  </w:num>
  <w:num w:numId="4" w16cid:durableId="831261687">
    <w:abstractNumId w:val="0"/>
  </w:num>
  <w:num w:numId="5" w16cid:durableId="1307316160">
    <w:abstractNumId w:val="6"/>
  </w:num>
  <w:num w:numId="6" w16cid:durableId="1085760808">
    <w:abstractNumId w:val="8"/>
  </w:num>
  <w:num w:numId="7" w16cid:durableId="410586391">
    <w:abstractNumId w:val="3"/>
  </w:num>
  <w:num w:numId="8" w16cid:durableId="2083016286">
    <w:abstractNumId w:val="7"/>
  </w:num>
  <w:num w:numId="9" w16cid:durableId="516116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E76"/>
    <w:rsid w:val="00004DC2"/>
    <w:rsid w:val="000116FE"/>
    <w:rsid w:val="000122F0"/>
    <w:rsid w:val="00015FF9"/>
    <w:rsid w:val="00035145"/>
    <w:rsid w:val="00035AD3"/>
    <w:rsid w:val="00040CB0"/>
    <w:rsid w:val="00043A98"/>
    <w:rsid w:val="00044D3D"/>
    <w:rsid w:val="00050B89"/>
    <w:rsid w:val="00051CA7"/>
    <w:rsid w:val="00051DDC"/>
    <w:rsid w:val="0005628B"/>
    <w:rsid w:val="00057D18"/>
    <w:rsid w:val="00073E8D"/>
    <w:rsid w:val="00076C46"/>
    <w:rsid w:val="000775BE"/>
    <w:rsid w:val="000811BB"/>
    <w:rsid w:val="00085098"/>
    <w:rsid w:val="00090F5D"/>
    <w:rsid w:val="000A3452"/>
    <w:rsid w:val="000A5856"/>
    <w:rsid w:val="000A652B"/>
    <w:rsid w:val="000A75F8"/>
    <w:rsid w:val="000B08C9"/>
    <w:rsid w:val="000B1FFA"/>
    <w:rsid w:val="000C718D"/>
    <w:rsid w:val="000E0A61"/>
    <w:rsid w:val="000E543D"/>
    <w:rsid w:val="000F091A"/>
    <w:rsid w:val="000F19F9"/>
    <w:rsid w:val="000F621F"/>
    <w:rsid w:val="00111C84"/>
    <w:rsid w:val="00113C79"/>
    <w:rsid w:val="001173ED"/>
    <w:rsid w:val="00117829"/>
    <w:rsid w:val="00123628"/>
    <w:rsid w:val="00127FC0"/>
    <w:rsid w:val="0013454E"/>
    <w:rsid w:val="00135E57"/>
    <w:rsid w:val="00154FF0"/>
    <w:rsid w:val="00155267"/>
    <w:rsid w:val="001609A8"/>
    <w:rsid w:val="001620B1"/>
    <w:rsid w:val="00170FFA"/>
    <w:rsid w:val="001835B4"/>
    <w:rsid w:val="00191694"/>
    <w:rsid w:val="0019418E"/>
    <w:rsid w:val="00196249"/>
    <w:rsid w:val="00196C6B"/>
    <w:rsid w:val="0019786B"/>
    <w:rsid w:val="001A2212"/>
    <w:rsid w:val="001A45CC"/>
    <w:rsid w:val="001B6117"/>
    <w:rsid w:val="001B7B50"/>
    <w:rsid w:val="001C7F1F"/>
    <w:rsid w:val="001E7EF5"/>
    <w:rsid w:val="001F22BB"/>
    <w:rsid w:val="001F49F8"/>
    <w:rsid w:val="001F550D"/>
    <w:rsid w:val="001F6090"/>
    <w:rsid w:val="00203564"/>
    <w:rsid w:val="00222B01"/>
    <w:rsid w:val="00230783"/>
    <w:rsid w:val="00234538"/>
    <w:rsid w:val="002560DC"/>
    <w:rsid w:val="00280F4D"/>
    <w:rsid w:val="00283769"/>
    <w:rsid w:val="00286B81"/>
    <w:rsid w:val="002A5C6B"/>
    <w:rsid w:val="002B17B4"/>
    <w:rsid w:val="002B1BAF"/>
    <w:rsid w:val="002B1BD4"/>
    <w:rsid w:val="002B55D2"/>
    <w:rsid w:val="002C46A0"/>
    <w:rsid w:val="002D5363"/>
    <w:rsid w:val="002D7A35"/>
    <w:rsid w:val="002E35ED"/>
    <w:rsid w:val="002E579F"/>
    <w:rsid w:val="002E66A1"/>
    <w:rsid w:val="002F1E90"/>
    <w:rsid w:val="002F7FB7"/>
    <w:rsid w:val="0030641D"/>
    <w:rsid w:val="00310111"/>
    <w:rsid w:val="003214C5"/>
    <w:rsid w:val="003241E5"/>
    <w:rsid w:val="0034607D"/>
    <w:rsid w:val="00346C2A"/>
    <w:rsid w:val="00353AE7"/>
    <w:rsid w:val="00354B07"/>
    <w:rsid w:val="00355A91"/>
    <w:rsid w:val="00355D72"/>
    <w:rsid w:val="003612C3"/>
    <w:rsid w:val="003628A3"/>
    <w:rsid w:val="00373D27"/>
    <w:rsid w:val="0037633F"/>
    <w:rsid w:val="0037648C"/>
    <w:rsid w:val="00382D83"/>
    <w:rsid w:val="00383F3A"/>
    <w:rsid w:val="0038462F"/>
    <w:rsid w:val="003932D3"/>
    <w:rsid w:val="00397EBB"/>
    <w:rsid w:val="003B02FF"/>
    <w:rsid w:val="003B4FCF"/>
    <w:rsid w:val="003C2EC4"/>
    <w:rsid w:val="003C494F"/>
    <w:rsid w:val="003C6FA8"/>
    <w:rsid w:val="003C777F"/>
    <w:rsid w:val="003C7C9E"/>
    <w:rsid w:val="003D38C1"/>
    <w:rsid w:val="003D594D"/>
    <w:rsid w:val="003D71B6"/>
    <w:rsid w:val="003E1380"/>
    <w:rsid w:val="003F14F1"/>
    <w:rsid w:val="003F254A"/>
    <w:rsid w:val="003F2736"/>
    <w:rsid w:val="003F28EF"/>
    <w:rsid w:val="004009F7"/>
    <w:rsid w:val="00405BB4"/>
    <w:rsid w:val="00415B6C"/>
    <w:rsid w:val="004212C6"/>
    <w:rsid w:val="00422217"/>
    <w:rsid w:val="004226E9"/>
    <w:rsid w:val="004256C9"/>
    <w:rsid w:val="00430371"/>
    <w:rsid w:val="004371A3"/>
    <w:rsid w:val="00437A15"/>
    <w:rsid w:val="00441C3A"/>
    <w:rsid w:val="004534F9"/>
    <w:rsid w:val="00462BAC"/>
    <w:rsid w:val="00464218"/>
    <w:rsid w:val="004721A2"/>
    <w:rsid w:val="004726DE"/>
    <w:rsid w:val="00473944"/>
    <w:rsid w:val="00473FD1"/>
    <w:rsid w:val="00490605"/>
    <w:rsid w:val="00496D08"/>
    <w:rsid w:val="004A0673"/>
    <w:rsid w:val="004A5DA3"/>
    <w:rsid w:val="004B3315"/>
    <w:rsid w:val="004B47D1"/>
    <w:rsid w:val="004C2CE9"/>
    <w:rsid w:val="004C7D38"/>
    <w:rsid w:val="004D642C"/>
    <w:rsid w:val="004D780D"/>
    <w:rsid w:val="004E13D2"/>
    <w:rsid w:val="004F244E"/>
    <w:rsid w:val="00501BAB"/>
    <w:rsid w:val="005036DD"/>
    <w:rsid w:val="00503B62"/>
    <w:rsid w:val="0050524D"/>
    <w:rsid w:val="00505B6E"/>
    <w:rsid w:val="00515F9F"/>
    <w:rsid w:val="0052675A"/>
    <w:rsid w:val="00527759"/>
    <w:rsid w:val="00531572"/>
    <w:rsid w:val="005338E1"/>
    <w:rsid w:val="00535D02"/>
    <w:rsid w:val="005435E1"/>
    <w:rsid w:val="0054386A"/>
    <w:rsid w:val="005469C9"/>
    <w:rsid w:val="005550B5"/>
    <w:rsid w:val="00557EE9"/>
    <w:rsid w:val="00562446"/>
    <w:rsid w:val="00563EF3"/>
    <w:rsid w:val="005661E7"/>
    <w:rsid w:val="00573F0F"/>
    <w:rsid w:val="00576135"/>
    <w:rsid w:val="005773EF"/>
    <w:rsid w:val="005870C8"/>
    <w:rsid w:val="00592A3A"/>
    <w:rsid w:val="005B073C"/>
    <w:rsid w:val="005C02AA"/>
    <w:rsid w:val="005C4B6B"/>
    <w:rsid w:val="005C5BB5"/>
    <w:rsid w:val="005D0C5B"/>
    <w:rsid w:val="005D5CD2"/>
    <w:rsid w:val="005E29C8"/>
    <w:rsid w:val="005E6888"/>
    <w:rsid w:val="005F4ADF"/>
    <w:rsid w:val="00601BE0"/>
    <w:rsid w:val="00604F98"/>
    <w:rsid w:val="00614AAB"/>
    <w:rsid w:val="00621AB2"/>
    <w:rsid w:val="006308D9"/>
    <w:rsid w:val="00643E76"/>
    <w:rsid w:val="00654AE3"/>
    <w:rsid w:val="0065531E"/>
    <w:rsid w:val="006616D4"/>
    <w:rsid w:val="0066238C"/>
    <w:rsid w:val="00674992"/>
    <w:rsid w:val="00676397"/>
    <w:rsid w:val="00677829"/>
    <w:rsid w:val="006804F5"/>
    <w:rsid w:val="006849D7"/>
    <w:rsid w:val="0068559A"/>
    <w:rsid w:val="00686F2A"/>
    <w:rsid w:val="00692402"/>
    <w:rsid w:val="0069348F"/>
    <w:rsid w:val="006A463B"/>
    <w:rsid w:val="006B3569"/>
    <w:rsid w:val="006B63E7"/>
    <w:rsid w:val="006D7CD4"/>
    <w:rsid w:val="006E7FDC"/>
    <w:rsid w:val="00700B18"/>
    <w:rsid w:val="00706703"/>
    <w:rsid w:val="007154C2"/>
    <w:rsid w:val="00717786"/>
    <w:rsid w:val="00717EB3"/>
    <w:rsid w:val="00727979"/>
    <w:rsid w:val="00732418"/>
    <w:rsid w:val="00734FDC"/>
    <w:rsid w:val="00735163"/>
    <w:rsid w:val="00740A78"/>
    <w:rsid w:val="00741DF6"/>
    <w:rsid w:val="007525C8"/>
    <w:rsid w:val="0075326A"/>
    <w:rsid w:val="00755D4F"/>
    <w:rsid w:val="00757730"/>
    <w:rsid w:val="00761322"/>
    <w:rsid w:val="00774C2E"/>
    <w:rsid w:val="007878D3"/>
    <w:rsid w:val="00795512"/>
    <w:rsid w:val="007A14B0"/>
    <w:rsid w:val="007A48FF"/>
    <w:rsid w:val="007B5EB5"/>
    <w:rsid w:val="007C2C43"/>
    <w:rsid w:val="007D5B76"/>
    <w:rsid w:val="007E03DF"/>
    <w:rsid w:val="007E434A"/>
    <w:rsid w:val="007F38E6"/>
    <w:rsid w:val="007F6338"/>
    <w:rsid w:val="008058A0"/>
    <w:rsid w:val="00812135"/>
    <w:rsid w:val="00813740"/>
    <w:rsid w:val="00820DF2"/>
    <w:rsid w:val="008303B6"/>
    <w:rsid w:val="008308F5"/>
    <w:rsid w:val="00833C53"/>
    <w:rsid w:val="00835390"/>
    <w:rsid w:val="00837641"/>
    <w:rsid w:val="00837D06"/>
    <w:rsid w:val="00842646"/>
    <w:rsid w:val="00850D52"/>
    <w:rsid w:val="008539FC"/>
    <w:rsid w:val="008611F8"/>
    <w:rsid w:val="008619A7"/>
    <w:rsid w:val="008638C0"/>
    <w:rsid w:val="008645BE"/>
    <w:rsid w:val="0086652E"/>
    <w:rsid w:val="00872E3F"/>
    <w:rsid w:val="0087327D"/>
    <w:rsid w:val="00877F76"/>
    <w:rsid w:val="00881D33"/>
    <w:rsid w:val="00881ECE"/>
    <w:rsid w:val="00883174"/>
    <w:rsid w:val="00886C79"/>
    <w:rsid w:val="00890085"/>
    <w:rsid w:val="00890F6F"/>
    <w:rsid w:val="008B050C"/>
    <w:rsid w:val="008B0FFE"/>
    <w:rsid w:val="008B49F2"/>
    <w:rsid w:val="008C36BD"/>
    <w:rsid w:val="008D25AF"/>
    <w:rsid w:val="008E4A01"/>
    <w:rsid w:val="008E5EC8"/>
    <w:rsid w:val="008F0B95"/>
    <w:rsid w:val="008F1F2E"/>
    <w:rsid w:val="008F6C79"/>
    <w:rsid w:val="009015BA"/>
    <w:rsid w:val="00904410"/>
    <w:rsid w:val="00906063"/>
    <w:rsid w:val="00920F40"/>
    <w:rsid w:val="00923F3E"/>
    <w:rsid w:val="00924D0A"/>
    <w:rsid w:val="00925AFC"/>
    <w:rsid w:val="00927B40"/>
    <w:rsid w:val="00931941"/>
    <w:rsid w:val="00945FA9"/>
    <w:rsid w:val="009466CC"/>
    <w:rsid w:val="009476A6"/>
    <w:rsid w:val="0096653A"/>
    <w:rsid w:val="00967563"/>
    <w:rsid w:val="009748A1"/>
    <w:rsid w:val="00983AC6"/>
    <w:rsid w:val="00985D3C"/>
    <w:rsid w:val="0098779E"/>
    <w:rsid w:val="009904E8"/>
    <w:rsid w:val="00997764"/>
    <w:rsid w:val="009A0997"/>
    <w:rsid w:val="009A14F2"/>
    <w:rsid w:val="009A431D"/>
    <w:rsid w:val="009A4592"/>
    <w:rsid w:val="009B2199"/>
    <w:rsid w:val="009B58B5"/>
    <w:rsid w:val="009B7AB5"/>
    <w:rsid w:val="009C6B48"/>
    <w:rsid w:val="009C7780"/>
    <w:rsid w:val="009D08AE"/>
    <w:rsid w:val="009D1C38"/>
    <w:rsid w:val="009D5846"/>
    <w:rsid w:val="009D68B8"/>
    <w:rsid w:val="009F15D3"/>
    <w:rsid w:val="009F50FC"/>
    <w:rsid w:val="009F6FE3"/>
    <w:rsid w:val="00A01835"/>
    <w:rsid w:val="00A03067"/>
    <w:rsid w:val="00A04463"/>
    <w:rsid w:val="00A24C33"/>
    <w:rsid w:val="00A26DB5"/>
    <w:rsid w:val="00A3356E"/>
    <w:rsid w:val="00A33FC1"/>
    <w:rsid w:val="00A3576D"/>
    <w:rsid w:val="00A35B0D"/>
    <w:rsid w:val="00A40EC0"/>
    <w:rsid w:val="00A430D1"/>
    <w:rsid w:val="00A43716"/>
    <w:rsid w:val="00A50114"/>
    <w:rsid w:val="00A53932"/>
    <w:rsid w:val="00A54A25"/>
    <w:rsid w:val="00A64231"/>
    <w:rsid w:val="00A66DCB"/>
    <w:rsid w:val="00A674F1"/>
    <w:rsid w:val="00A67F36"/>
    <w:rsid w:val="00A75C9C"/>
    <w:rsid w:val="00A77F53"/>
    <w:rsid w:val="00A822A0"/>
    <w:rsid w:val="00A91A02"/>
    <w:rsid w:val="00A95DB4"/>
    <w:rsid w:val="00AB0FEA"/>
    <w:rsid w:val="00AB2995"/>
    <w:rsid w:val="00AB372E"/>
    <w:rsid w:val="00AD1F82"/>
    <w:rsid w:val="00AD5351"/>
    <w:rsid w:val="00AE0BAB"/>
    <w:rsid w:val="00AE145C"/>
    <w:rsid w:val="00AE2DF1"/>
    <w:rsid w:val="00AE32AB"/>
    <w:rsid w:val="00AE7007"/>
    <w:rsid w:val="00AF3351"/>
    <w:rsid w:val="00AF3ECA"/>
    <w:rsid w:val="00AF630E"/>
    <w:rsid w:val="00B03299"/>
    <w:rsid w:val="00B05F08"/>
    <w:rsid w:val="00B1658A"/>
    <w:rsid w:val="00B179F0"/>
    <w:rsid w:val="00B20A03"/>
    <w:rsid w:val="00B20FFD"/>
    <w:rsid w:val="00B25026"/>
    <w:rsid w:val="00B404E1"/>
    <w:rsid w:val="00B4126B"/>
    <w:rsid w:val="00B452EF"/>
    <w:rsid w:val="00B46AA9"/>
    <w:rsid w:val="00B5557D"/>
    <w:rsid w:val="00B55641"/>
    <w:rsid w:val="00B61F80"/>
    <w:rsid w:val="00B7354F"/>
    <w:rsid w:val="00B77CB3"/>
    <w:rsid w:val="00B87AD9"/>
    <w:rsid w:val="00BA002F"/>
    <w:rsid w:val="00BA13D7"/>
    <w:rsid w:val="00BA166D"/>
    <w:rsid w:val="00BB4BB5"/>
    <w:rsid w:val="00BC28CD"/>
    <w:rsid w:val="00BC5DBC"/>
    <w:rsid w:val="00BD7DFD"/>
    <w:rsid w:val="00BF61EB"/>
    <w:rsid w:val="00C039ED"/>
    <w:rsid w:val="00C04473"/>
    <w:rsid w:val="00C27DF2"/>
    <w:rsid w:val="00C307EF"/>
    <w:rsid w:val="00C407DB"/>
    <w:rsid w:val="00C46671"/>
    <w:rsid w:val="00C4797E"/>
    <w:rsid w:val="00C51FC4"/>
    <w:rsid w:val="00C6223A"/>
    <w:rsid w:val="00C630A2"/>
    <w:rsid w:val="00C75FE8"/>
    <w:rsid w:val="00C76451"/>
    <w:rsid w:val="00C80486"/>
    <w:rsid w:val="00C91FF3"/>
    <w:rsid w:val="00C92B6B"/>
    <w:rsid w:val="00C95087"/>
    <w:rsid w:val="00C975E2"/>
    <w:rsid w:val="00CA15BB"/>
    <w:rsid w:val="00CA2E47"/>
    <w:rsid w:val="00CA32D8"/>
    <w:rsid w:val="00CA55DF"/>
    <w:rsid w:val="00CA5A82"/>
    <w:rsid w:val="00CB1EDE"/>
    <w:rsid w:val="00CB2566"/>
    <w:rsid w:val="00CB6606"/>
    <w:rsid w:val="00CB6E48"/>
    <w:rsid w:val="00CB7F0A"/>
    <w:rsid w:val="00CC64BB"/>
    <w:rsid w:val="00CC78A2"/>
    <w:rsid w:val="00CC7CAD"/>
    <w:rsid w:val="00CD3B58"/>
    <w:rsid w:val="00CD3C4B"/>
    <w:rsid w:val="00CD4701"/>
    <w:rsid w:val="00CD4F8E"/>
    <w:rsid w:val="00CE4632"/>
    <w:rsid w:val="00D0368A"/>
    <w:rsid w:val="00D05C80"/>
    <w:rsid w:val="00D10B1C"/>
    <w:rsid w:val="00D11A48"/>
    <w:rsid w:val="00D2003C"/>
    <w:rsid w:val="00D26EBC"/>
    <w:rsid w:val="00D411F0"/>
    <w:rsid w:val="00D413FD"/>
    <w:rsid w:val="00D41DFF"/>
    <w:rsid w:val="00D4384A"/>
    <w:rsid w:val="00D526D5"/>
    <w:rsid w:val="00D55934"/>
    <w:rsid w:val="00D61708"/>
    <w:rsid w:val="00D618E9"/>
    <w:rsid w:val="00D71922"/>
    <w:rsid w:val="00D9268E"/>
    <w:rsid w:val="00D95FF5"/>
    <w:rsid w:val="00D9606E"/>
    <w:rsid w:val="00D97DFD"/>
    <w:rsid w:val="00DB00D1"/>
    <w:rsid w:val="00DB1DFC"/>
    <w:rsid w:val="00DB1FA5"/>
    <w:rsid w:val="00DB3CC4"/>
    <w:rsid w:val="00DC4424"/>
    <w:rsid w:val="00DC6E2F"/>
    <w:rsid w:val="00DC735B"/>
    <w:rsid w:val="00DE0E98"/>
    <w:rsid w:val="00E0002E"/>
    <w:rsid w:val="00E103B5"/>
    <w:rsid w:val="00E164CF"/>
    <w:rsid w:val="00E20FB1"/>
    <w:rsid w:val="00E31BE4"/>
    <w:rsid w:val="00E3212C"/>
    <w:rsid w:val="00E33430"/>
    <w:rsid w:val="00E4315D"/>
    <w:rsid w:val="00E528F4"/>
    <w:rsid w:val="00E60DE7"/>
    <w:rsid w:val="00E66215"/>
    <w:rsid w:val="00E744C3"/>
    <w:rsid w:val="00E7543C"/>
    <w:rsid w:val="00E7657A"/>
    <w:rsid w:val="00E95576"/>
    <w:rsid w:val="00E96545"/>
    <w:rsid w:val="00EA169B"/>
    <w:rsid w:val="00EB4225"/>
    <w:rsid w:val="00EC1C17"/>
    <w:rsid w:val="00EC59C1"/>
    <w:rsid w:val="00ED1ADD"/>
    <w:rsid w:val="00ED32B6"/>
    <w:rsid w:val="00EF729F"/>
    <w:rsid w:val="00F05D6B"/>
    <w:rsid w:val="00F10049"/>
    <w:rsid w:val="00F12FA3"/>
    <w:rsid w:val="00F13BA8"/>
    <w:rsid w:val="00F17009"/>
    <w:rsid w:val="00F23FB2"/>
    <w:rsid w:val="00F30220"/>
    <w:rsid w:val="00F34286"/>
    <w:rsid w:val="00F4092C"/>
    <w:rsid w:val="00F502CD"/>
    <w:rsid w:val="00F54472"/>
    <w:rsid w:val="00F54AA5"/>
    <w:rsid w:val="00F75C40"/>
    <w:rsid w:val="00F849CC"/>
    <w:rsid w:val="00F9268B"/>
    <w:rsid w:val="00F96D4D"/>
    <w:rsid w:val="00FA3FDB"/>
    <w:rsid w:val="00FC2196"/>
    <w:rsid w:val="00FC555E"/>
    <w:rsid w:val="00FD577A"/>
    <w:rsid w:val="00FD63E9"/>
    <w:rsid w:val="00FE026D"/>
    <w:rsid w:val="00FF0263"/>
    <w:rsid w:val="00FF04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24CE"/>
  <w15:chartTrackingRefBased/>
  <w15:docId w15:val="{9E6E951F-5B25-4C38-A408-6E52E079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43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643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43E7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43E7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43E7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43E7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43E7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43E7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43E7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43E7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643E7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43E7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43E7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43E7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43E7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43E7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43E7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43E76"/>
    <w:rPr>
      <w:rFonts w:eastAsiaTheme="majorEastAsia" w:cstheme="majorBidi"/>
      <w:color w:val="272727" w:themeColor="text1" w:themeTint="D8"/>
    </w:rPr>
  </w:style>
  <w:style w:type="paragraph" w:styleId="Rubrik">
    <w:name w:val="Title"/>
    <w:basedOn w:val="Normal"/>
    <w:next w:val="Normal"/>
    <w:link w:val="RubrikChar"/>
    <w:uiPriority w:val="10"/>
    <w:qFormat/>
    <w:rsid w:val="00643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43E7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43E7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43E7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43E7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43E76"/>
    <w:rPr>
      <w:i/>
      <w:iCs/>
      <w:color w:val="404040" w:themeColor="text1" w:themeTint="BF"/>
    </w:rPr>
  </w:style>
  <w:style w:type="paragraph" w:styleId="Liststycke">
    <w:name w:val="List Paragraph"/>
    <w:basedOn w:val="Normal"/>
    <w:uiPriority w:val="34"/>
    <w:qFormat/>
    <w:rsid w:val="00643E76"/>
    <w:pPr>
      <w:ind w:left="720"/>
      <w:contextualSpacing/>
    </w:pPr>
  </w:style>
  <w:style w:type="character" w:styleId="Starkbetoning">
    <w:name w:val="Intense Emphasis"/>
    <w:basedOn w:val="Standardstycketeckensnitt"/>
    <w:uiPriority w:val="21"/>
    <w:qFormat/>
    <w:rsid w:val="00643E76"/>
    <w:rPr>
      <w:i/>
      <w:iCs/>
      <w:color w:val="0F4761" w:themeColor="accent1" w:themeShade="BF"/>
    </w:rPr>
  </w:style>
  <w:style w:type="paragraph" w:styleId="Starktcitat">
    <w:name w:val="Intense Quote"/>
    <w:basedOn w:val="Normal"/>
    <w:next w:val="Normal"/>
    <w:link w:val="StarktcitatChar"/>
    <w:uiPriority w:val="30"/>
    <w:qFormat/>
    <w:rsid w:val="00643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43E76"/>
    <w:rPr>
      <w:i/>
      <w:iCs/>
      <w:color w:val="0F4761" w:themeColor="accent1" w:themeShade="BF"/>
    </w:rPr>
  </w:style>
  <w:style w:type="character" w:styleId="Starkreferens">
    <w:name w:val="Intense Reference"/>
    <w:basedOn w:val="Standardstycketeckensnitt"/>
    <w:uiPriority w:val="32"/>
    <w:qFormat/>
    <w:rsid w:val="00643E76"/>
    <w:rPr>
      <w:b/>
      <w:bCs/>
      <w:smallCaps/>
      <w:color w:val="0F4761" w:themeColor="accent1" w:themeShade="BF"/>
      <w:spacing w:val="5"/>
    </w:rPr>
  </w:style>
  <w:style w:type="paragraph" w:styleId="Innehllsfrteckningsrubrik">
    <w:name w:val="TOC Heading"/>
    <w:basedOn w:val="Rubrik1"/>
    <w:next w:val="Normal"/>
    <w:uiPriority w:val="39"/>
    <w:unhideWhenUsed/>
    <w:qFormat/>
    <w:rsid w:val="00741DF6"/>
    <w:pPr>
      <w:spacing w:before="240" w:after="0"/>
      <w:outlineLvl w:val="9"/>
    </w:pPr>
    <w:rPr>
      <w:kern w:val="0"/>
      <w:sz w:val="32"/>
      <w:szCs w:val="32"/>
      <w:lang w:eastAsia="sv-SE"/>
      <w14:ligatures w14:val="none"/>
    </w:rPr>
  </w:style>
  <w:style w:type="paragraph" w:styleId="Innehll1">
    <w:name w:val="toc 1"/>
    <w:basedOn w:val="Normal"/>
    <w:next w:val="Normal"/>
    <w:autoRedefine/>
    <w:uiPriority w:val="39"/>
    <w:unhideWhenUsed/>
    <w:rsid w:val="00741DF6"/>
    <w:pPr>
      <w:spacing w:after="100"/>
    </w:pPr>
  </w:style>
  <w:style w:type="paragraph" w:styleId="Innehll2">
    <w:name w:val="toc 2"/>
    <w:basedOn w:val="Normal"/>
    <w:next w:val="Normal"/>
    <w:autoRedefine/>
    <w:uiPriority w:val="39"/>
    <w:unhideWhenUsed/>
    <w:rsid w:val="00741DF6"/>
    <w:pPr>
      <w:spacing w:after="100"/>
      <w:ind w:left="220"/>
    </w:pPr>
  </w:style>
  <w:style w:type="character" w:styleId="Hyperlnk">
    <w:name w:val="Hyperlink"/>
    <w:basedOn w:val="Standardstycketeckensnitt"/>
    <w:uiPriority w:val="99"/>
    <w:unhideWhenUsed/>
    <w:rsid w:val="00741DF6"/>
    <w:rPr>
      <w:color w:val="467886" w:themeColor="hyperlink"/>
      <w:u w:val="single"/>
    </w:rPr>
  </w:style>
  <w:style w:type="paragraph" w:styleId="Sidhuvud">
    <w:name w:val="header"/>
    <w:basedOn w:val="Normal"/>
    <w:link w:val="SidhuvudChar"/>
    <w:uiPriority w:val="99"/>
    <w:unhideWhenUsed/>
    <w:rsid w:val="0079551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95512"/>
  </w:style>
  <w:style w:type="paragraph" w:styleId="Sidfot">
    <w:name w:val="footer"/>
    <w:basedOn w:val="Normal"/>
    <w:link w:val="SidfotChar"/>
    <w:uiPriority w:val="99"/>
    <w:unhideWhenUsed/>
    <w:rsid w:val="0079551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95512"/>
  </w:style>
  <w:style w:type="paragraph" w:styleId="Ingetavstnd">
    <w:name w:val="No Spacing"/>
    <w:uiPriority w:val="1"/>
    <w:qFormat/>
    <w:rsid w:val="00676397"/>
    <w:pPr>
      <w:spacing w:after="0" w:line="240" w:lineRule="auto"/>
    </w:pPr>
  </w:style>
  <w:style w:type="character" w:styleId="Kommentarsreferens">
    <w:name w:val="annotation reference"/>
    <w:basedOn w:val="Standardstycketeckensnitt"/>
    <w:uiPriority w:val="99"/>
    <w:semiHidden/>
    <w:unhideWhenUsed/>
    <w:rsid w:val="00A33FC1"/>
    <w:rPr>
      <w:sz w:val="16"/>
      <w:szCs w:val="16"/>
    </w:rPr>
  </w:style>
  <w:style w:type="paragraph" w:styleId="Kommentarer">
    <w:name w:val="annotation text"/>
    <w:basedOn w:val="Normal"/>
    <w:link w:val="KommentarerChar"/>
    <w:uiPriority w:val="99"/>
    <w:unhideWhenUsed/>
    <w:rsid w:val="00A33FC1"/>
    <w:pPr>
      <w:spacing w:line="240" w:lineRule="auto"/>
    </w:pPr>
    <w:rPr>
      <w:sz w:val="20"/>
      <w:szCs w:val="20"/>
    </w:rPr>
  </w:style>
  <w:style w:type="character" w:customStyle="1" w:styleId="KommentarerChar">
    <w:name w:val="Kommentarer Char"/>
    <w:basedOn w:val="Standardstycketeckensnitt"/>
    <w:link w:val="Kommentarer"/>
    <w:uiPriority w:val="99"/>
    <w:rsid w:val="00A33FC1"/>
    <w:rPr>
      <w:sz w:val="20"/>
      <w:szCs w:val="20"/>
    </w:rPr>
  </w:style>
  <w:style w:type="table" w:styleId="Tabellrutnt">
    <w:name w:val="Table Grid"/>
    <w:basedOn w:val="Normaltabell"/>
    <w:uiPriority w:val="39"/>
    <w:rsid w:val="00813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lstomnmnande1">
    <w:name w:val="Olöst omnämnande1"/>
    <w:basedOn w:val="Standardstycketeckensnitt"/>
    <w:uiPriority w:val="99"/>
    <w:semiHidden/>
    <w:unhideWhenUsed/>
    <w:rsid w:val="00813740"/>
    <w:rPr>
      <w:color w:val="605E5C"/>
      <w:shd w:val="clear" w:color="auto" w:fill="E1DFDD"/>
    </w:rPr>
  </w:style>
  <w:style w:type="paragraph" w:styleId="Kommentarsmne">
    <w:name w:val="annotation subject"/>
    <w:basedOn w:val="Kommentarer"/>
    <w:next w:val="Kommentarer"/>
    <w:link w:val="KommentarsmneChar"/>
    <w:uiPriority w:val="99"/>
    <w:semiHidden/>
    <w:unhideWhenUsed/>
    <w:rsid w:val="00576135"/>
    <w:rPr>
      <w:b/>
      <w:bCs/>
    </w:rPr>
  </w:style>
  <w:style w:type="character" w:customStyle="1" w:styleId="KommentarsmneChar">
    <w:name w:val="Kommentarsämne Char"/>
    <w:basedOn w:val="KommentarerChar"/>
    <w:link w:val="Kommentarsmne"/>
    <w:uiPriority w:val="99"/>
    <w:semiHidden/>
    <w:rsid w:val="00576135"/>
    <w:rPr>
      <w:b/>
      <w:bCs/>
      <w:sz w:val="20"/>
      <w:szCs w:val="20"/>
    </w:rPr>
  </w:style>
  <w:style w:type="paragraph" w:styleId="Ballongtext">
    <w:name w:val="Balloon Text"/>
    <w:basedOn w:val="Normal"/>
    <w:link w:val="BallongtextChar"/>
    <w:uiPriority w:val="99"/>
    <w:semiHidden/>
    <w:unhideWhenUsed/>
    <w:rsid w:val="0057613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61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810611">
      <w:bodyDiv w:val="1"/>
      <w:marLeft w:val="0"/>
      <w:marRight w:val="0"/>
      <w:marTop w:val="0"/>
      <w:marBottom w:val="0"/>
      <w:divBdr>
        <w:top w:val="none" w:sz="0" w:space="0" w:color="auto"/>
        <w:left w:val="none" w:sz="0" w:space="0" w:color="auto"/>
        <w:bottom w:val="none" w:sz="0" w:space="0" w:color="auto"/>
        <w:right w:val="none" w:sz="0" w:space="0" w:color="auto"/>
      </w:divBdr>
    </w:div>
    <w:div w:id="531115239">
      <w:bodyDiv w:val="1"/>
      <w:marLeft w:val="0"/>
      <w:marRight w:val="0"/>
      <w:marTop w:val="0"/>
      <w:marBottom w:val="0"/>
      <w:divBdr>
        <w:top w:val="none" w:sz="0" w:space="0" w:color="auto"/>
        <w:left w:val="none" w:sz="0" w:space="0" w:color="auto"/>
        <w:bottom w:val="none" w:sz="0" w:space="0" w:color="auto"/>
        <w:right w:val="none" w:sz="0" w:space="0" w:color="auto"/>
      </w:divBdr>
    </w:div>
    <w:div w:id="1357585397">
      <w:bodyDiv w:val="1"/>
      <w:marLeft w:val="0"/>
      <w:marRight w:val="0"/>
      <w:marTop w:val="0"/>
      <w:marBottom w:val="0"/>
      <w:divBdr>
        <w:top w:val="none" w:sz="0" w:space="0" w:color="auto"/>
        <w:left w:val="none" w:sz="0" w:space="0" w:color="auto"/>
        <w:bottom w:val="none" w:sz="0" w:space="0" w:color="auto"/>
        <w:right w:val="none" w:sz="0" w:space="0" w:color="auto"/>
      </w:divBdr>
    </w:div>
    <w:div w:id="1569226402">
      <w:bodyDiv w:val="1"/>
      <w:marLeft w:val="0"/>
      <w:marRight w:val="0"/>
      <w:marTop w:val="0"/>
      <w:marBottom w:val="0"/>
      <w:divBdr>
        <w:top w:val="none" w:sz="0" w:space="0" w:color="auto"/>
        <w:left w:val="none" w:sz="0" w:space="0" w:color="auto"/>
        <w:bottom w:val="none" w:sz="0" w:space="0" w:color="auto"/>
        <w:right w:val="none" w:sz="0" w:space="0" w:color="auto"/>
      </w:divBdr>
    </w:div>
    <w:div w:id="1760977849">
      <w:bodyDiv w:val="1"/>
      <w:marLeft w:val="0"/>
      <w:marRight w:val="0"/>
      <w:marTop w:val="0"/>
      <w:marBottom w:val="0"/>
      <w:divBdr>
        <w:top w:val="none" w:sz="0" w:space="0" w:color="auto"/>
        <w:left w:val="none" w:sz="0" w:space="0" w:color="auto"/>
        <w:bottom w:val="none" w:sz="0" w:space="0" w:color="auto"/>
        <w:right w:val="none" w:sz="0" w:space="0" w:color="auto"/>
      </w:divBdr>
    </w:div>
    <w:div w:id="196059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vereh.registercentrum.se" TargetMode="External"/><Relationship Id="rId13" Type="http://schemas.openxmlformats.org/officeDocument/2006/relationships/image" Target="media/image1.png"/><Relationship Id="rId18" Type="http://schemas.openxmlformats.org/officeDocument/2006/relationships/chart" Target="charts/chart6.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4.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ltuppsala-my.sharepoint.com/personal/joa010_lul_se/Documents/tabell_2025-05-26%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ltuppsala-my.sharepoint.com/personal/joa010_lul_se/Documents/V&#228;nteti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ltuppsala-my.sharepoint.com/personal/joa010_lul_se/Documents/K&#246;n%20skillna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oa010\AppData\Local\Temp\MicrosoftEdgeDownloads\4f2a5fab-ca37-4cc6-b8e9-624253e3bc26\tabell_2025-06-02.csv"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ltuppsala-my.sharepoint.com/personal/joa010_lul_se/Documents/V&#228;nteti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ltuppsala-my.sharepoint.com/personal/joa010_lul_se/Documents/Swereh%20tabell_2025-05-1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gainasdan01.gaia.sll.se\fs_dan_usr$\4nwf\Dokument\SveReh%20Styrgrupp\&#197;rsber&#228;ttelse%202024%20arbete\Arbete_&#197;B_SveREH_20234.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gainasdan01.gaia.sll.se\fs_dan_usr$\4nwf\Dokument\SveReh%20Styrgrupp\&#197;rsber&#228;ttelse%202024%20arbete\Arbete_&#197;B_SveREH_20234.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ltuppsala-my.sharepoint.com/personal/joa010_lul_se/Documents/patientn&#246;jdhet.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16"/>
              <c:tx>
                <c:rich>
                  <a:bodyPr/>
                  <a:lstStyle/>
                  <a:p>
                    <a:fld id="{52E5EE2F-5E26-4B4F-8D0E-ED1BAECBC429}" type="VALUE">
                      <a:rPr lang="en-US"/>
                      <a:pPr/>
                      <a:t>[VÄRDE]</a:t>
                    </a:fld>
                    <a:endParaRPr lang="sv-SE"/>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34EA-4CC1-93A5-F26252AB7FB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[Vårdtider.xlsx]Blad1!$B$3:$R$4</c:f>
              <c:multiLvlStrCache>
                <c:ptCount val="17"/>
                <c:lvl>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lvl>
                <c:lvl>
                  <c:pt idx="0">
                    <c:v>Utskrivna över tid</c:v>
                  </c:pt>
                </c:lvl>
              </c:multiLvlStrCache>
            </c:multiLvlStrRef>
          </c:cat>
          <c:val>
            <c:numRef>
              <c:f>[Vårdtider.xlsx]Blad1!$B$5:$R$5</c:f>
              <c:numCache>
                <c:formatCode>General</c:formatCode>
                <c:ptCount val="17"/>
                <c:pt idx="0">
                  <c:v>1903</c:v>
                </c:pt>
                <c:pt idx="1">
                  <c:v>1971</c:v>
                </c:pt>
                <c:pt idx="2">
                  <c:v>1902</c:v>
                </c:pt>
                <c:pt idx="3">
                  <c:v>2297</c:v>
                </c:pt>
                <c:pt idx="4">
                  <c:v>2382</c:v>
                </c:pt>
                <c:pt idx="5">
                  <c:v>2913</c:v>
                </c:pt>
                <c:pt idx="6">
                  <c:v>2730</c:v>
                </c:pt>
                <c:pt idx="7">
                  <c:v>2696</c:v>
                </c:pt>
                <c:pt idx="8">
                  <c:v>2903</c:v>
                </c:pt>
                <c:pt idx="9">
                  <c:v>3030</c:v>
                </c:pt>
                <c:pt idx="10">
                  <c:v>3010</c:v>
                </c:pt>
                <c:pt idx="11">
                  <c:v>2808</c:v>
                </c:pt>
                <c:pt idx="12">
                  <c:v>2768</c:v>
                </c:pt>
                <c:pt idx="13">
                  <c:v>2652</c:v>
                </c:pt>
                <c:pt idx="14">
                  <c:v>2312</c:v>
                </c:pt>
                <c:pt idx="15">
                  <c:v>2501</c:v>
                </c:pt>
                <c:pt idx="16">
                  <c:v>2568</c:v>
                </c:pt>
              </c:numCache>
            </c:numRef>
          </c:val>
          <c:extLst>
            <c:ext xmlns:c16="http://schemas.microsoft.com/office/drawing/2014/chart" uri="{C3380CC4-5D6E-409C-BE32-E72D297353CC}">
              <c16:uniqueId val="{00000000-601C-4C56-891B-4B28817C256E}"/>
            </c:ext>
          </c:extLst>
        </c:ser>
        <c:dLbls>
          <c:dLblPos val="outEnd"/>
          <c:showLegendKey val="0"/>
          <c:showVal val="1"/>
          <c:showCatName val="0"/>
          <c:showSerName val="0"/>
          <c:showPercent val="0"/>
          <c:showBubbleSize val="0"/>
        </c:dLbls>
        <c:gapWidth val="219"/>
        <c:overlap val="-27"/>
        <c:axId val="1248950303"/>
        <c:axId val="1248953183"/>
      </c:barChart>
      <c:catAx>
        <c:axId val="1248950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crossAx val="1248953183"/>
        <c:crosses val="autoZero"/>
        <c:auto val="1"/>
        <c:lblAlgn val="ctr"/>
        <c:lblOffset val="100"/>
        <c:noMultiLvlLbl val="0"/>
      </c:catAx>
      <c:valAx>
        <c:axId val="12489531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crossAx val="12489503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bar"/>
        <c:grouping val="clustered"/>
        <c:varyColors val="0"/>
        <c:ser>
          <c:idx val="0"/>
          <c:order val="0"/>
          <c:tx>
            <c:strRef>
              <c:f>Blad2!$B$1</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Blad2!$A$4:$A$28</c:f>
              <c:strCache>
                <c:ptCount val="25"/>
                <c:pt idx="0">
                  <c:v>Falu lasarett</c:v>
                </c:pt>
                <c:pt idx="1">
                  <c:v>Neuro- och strokerehab Umeå</c:v>
                </c:pt>
                <c:pt idx="2">
                  <c:v>Västerås lasarett</c:v>
                </c:pt>
                <c:pt idx="3">
                  <c:v>Hjärn-och ryggmärgsskaderehab, Umeå</c:v>
                </c:pt>
                <c:pt idx="4">
                  <c:v>Sunderby sjukhus</c:v>
                </c:pt>
                <c:pt idx="5">
                  <c:v>Uddevalla Sjukhus</c:v>
                </c:pt>
                <c:pt idx="6">
                  <c:v>Universitetssjukhuset Örebro</c:v>
                </c:pt>
                <c:pt idx="7">
                  <c:v>Ängelholms sjukhus</c:v>
                </c:pt>
                <c:pt idx="8">
                  <c:v>Neur. rehabkliniken, Stora Sköndal</c:v>
                </c:pt>
                <c:pt idx="9">
                  <c:v>Borås sjukhus SÄS</c:v>
                </c:pt>
                <c:pt idx="10">
                  <c:v>Uppsala Akademiska sjukhus</c:v>
                </c:pt>
                <c:pt idx="11">
                  <c:v>Universitetssjukhuset i Linköping</c:v>
                </c:pt>
                <c:pt idx="12">
                  <c:v>Hässleholms sjukhus</c:v>
                </c:pt>
                <c:pt idx="13">
                  <c:v>Region Jönköping</c:v>
                </c:pt>
                <c:pt idx="14">
                  <c:v>Rehabkliniken i Växjö</c:v>
                </c:pt>
                <c:pt idx="15">
                  <c:v>Halmstads sjukhus</c:v>
                </c:pt>
                <c:pt idx="16">
                  <c:v>Neurologkliniken Karoliska Solna</c:v>
                </c:pt>
                <c:pt idx="17">
                  <c:v>Sandvikens sjukhus</c:v>
                </c:pt>
                <c:pt idx="18">
                  <c:v>Rehab Station Stockholm</c:v>
                </c:pt>
                <c:pt idx="19">
                  <c:v>Danderyds sjukhus</c:v>
                </c:pt>
                <c:pt idx="20">
                  <c:v>Sahlgrenska universitetssjukhuset</c:v>
                </c:pt>
                <c:pt idx="21">
                  <c:v>Furuhöjden Rehab</c:v>
                </c:pt>
                <c:pt idx="22">
                  <c:v>Skånes universitetssjukhus</c:v>
                </c:pt>
                <c:pt idx="23">
                  <c:v>Stockholms Sjukhem</c:v>
                </c:pt>
                <c:pt idx="24">
                  <c:v>Mälargården Rehab Center</c:v>
                </c:pt>
              </c:strCache>
            </c:strRef>
          </c:cat>
          <c:val>
            <c:numRef>
              <c:f>Blad2!$B$4:$B$28</c:f>
              <c:numCache>
                <c:formatCode>General</c:formatCode>
                <c:ptCount val="25"/>
                <c:pt idx="0">
                  <c:v>31</c:v>
                </c:pt>
                <c:pt idx="1">
                  <c:v>38</c:v>
                </c:pt>
                <c:pt idx="2">
                  <c:v>43</c:v>
                </c:pt>
                <c:pt idx="3">
                  <c:v>47</c:v>
                </c:pt>
                <c:pt idx="4">
                  <c:v>47</c:v>
                </c:pt>
                <c:pt idx="5">
                  <c:v>47</c:v>
                </c:pt>
                <c:pt idx="6">
                  <c:v>47</c:v>
                </c:pt>
                <c:pt idx="7">
                  <c:v>55</c:v>
                </c:pt>
                <c:pt idx="8">
                  <c:v>62</c:v>
                </c:pt>
                <c:pt idx="9">
                  <c:v>64</c:v>
                </c:pt>
                <c:pt idx="10">
                  <c:v>64</c:v>
                </c:pt>
                <c:pt idx="11">
                  <c:v>65</c:v>
                </c:pt>
                <c:pt idx="12">
                  <c:v>66</c:v>
                </c:pt>
                <c:pt idx="13">
                  <c:v>85</c:v>
                </c:pt>
                <c:pt idx="14">
                  <c:v>92</c:v>
                </c:pt>
                <c:pt idx="15">
                  <c:v>100</c:v>
                </c:pt>
                <c:pt idx="16">
                  <c:v>102</c:v>
                </c:pt>
                <c:pt idx="17">
                  <c:v>114</c:v>
                </c:pt>
                <c:pt idx="18">
                  <c:v>117</c:v>
                </c:pt>
                <c:pt idx="19">
                  <c:v>178</c:v>
                </c:pt>
                <c:pt idx="20">
                  <c:v>180</c:v>
                </c:pt>
                <c:pt idx="21">
                  <c:v>196</c:v>
                </c:pt>
                <c:pt idx="22">
                  <c:v>212</c:v>
                </c:pt>
                <c:pt idx="23">
                  <c:v>222</c:v>
                </c:pt>
                <c:pt idx="24">
                  <c:v>279</c:v>
                </c:pt>
              </c:numCache>
            </c:numRef>
          </c:val>
          <c:extLst>
            <c:ext xmlns:c16="http://schemas.microsoft.com/office/drawing/2014/chart" uri="{C3380CC4-5D6E-409C-BE32-E72D297353CC}">
              <c16:uniqueId val="{00000000-AFB5-4DF3-B97F-60549CA3BFDD}"/>
            </c:ext>
          </c:extLst>
        </c:ser>
        <c:dLbls>
          <c:dLblPos val="outEnd"/>
          <c:showLegendKey val="0"/>
          <c:showVal val="1"/>
          <c:showCatName val="0"/>
          <c:showSerName val="0"/>
          <c:showPercent val="0"/>
          <c:showBubbleSize val="0"/>
        </c:dLbls>
        <c:gapWidth val="182"/>
        <c:axId val="485012335"/>
        <c:axId val="485011855"/>
      </c:barChart>
      <c:catAx>
        <c:axId val="48501233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85011855"/>
        <c:crosses val="autoZero"/>
        <c:auto val="1"/>
        <c:lblAlgn val="ctr"/>
        <c:lblOffset val="100"/>
        <c:noMultiLvlLbl val="0"/>
      </c:catAx>
      <c:valAx>
        <c:axId val="48501185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4850123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sv-SE"/>
              <a:t>Könsfördelning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sv-SE"/>
        </a:p>
      </c:txPr>
    </c:title>
    <c:autoTitleDeleted val="0"/>
    <c:plotArea>
      <c:layout/>
      <c:barChart>
        <c:barDir val="bar"/>
        <c:grouping val="stacked"/>
        <c:varyColors val="0"/>
        <c:ser>
          <c:idx val="0"/>
          <c:order val="0"/>
          <c:tx>
            <c:strRef>
              <c:f>Blad2!$B$1</c:f>
              <c:strCache>
                <c:ptCount val="1"/>
                <c:pt idx="0">
                  <c:v>kvinnor </c:v>
                </c:pt>
              </c:strCache>
            </c:strRef>
          </c:tx>
          <c:spPr>
            <a:solidFill>
              <a:schemeClr val="accent6">
                <a:lumMod val="60000"/>
                <a:lumOff val="40000"/>
              </a:schemeClr>
            </a:solidFill>
            <a:ln>
              <a:noFill/>
            </a:ln>
            <a:effectLst/>
          </c:spPr>
          <c:invertIfNegative val="0"/>
          <c:dPt>
            <c:idx val="19"/>
            <c:invertIfNegative val="0"/>
            <c:bubble3D val="0"/>
            <c:spPr>
              <a:solidFill>
                <a:schemeClr val="accent6"/>
              </a:solidFill>
              <a:ln>
                <a:noFill/>
              </a:ln>
              <a:effectLst/>
            </c:spPr>
            <c:extLst>
              <c:ext xmlns:c16="http://schemas.microsoft.com/office/drawing/2014/chart" uri="{C3380CC4-5D6E-409C-BE32-E72D297353CC}">
                <c16:uniqueId val="{00000001-D2CE-4B4F-95AF-2BB7FE61AE30}"/>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Blad2!$A$2:$A$27</c:f>
              <c:strCache>
                <c:ptCount val="26"/>
                <c:pt idx="0">
                  <c:v>Hjärn-och ryggmärgsskaderehab, Umeå</c:v>
                </c:pt>
                <c:pt idx="1">
                  <c:v>Region Jönköping</c:v>
                </c:pt>
                <c:pt idx="2">
                  <c:v>Borås sjukhus SÄS</c:v>
                </c:pt>
                <c:pt idx="3">
                  <c:v>Ängelholms sjukhus</c:v>
                </c:pt>
                <c:pt idx="4">
                  <c:v>Danderyds sjukhus</c:v>
                </c:pt>
                <c:pt idx="5">
                  <c:v>Hässleholms sjukhus</c:v>
                </c:pt>
                <c:pt idx="6">
                  <c:v>Rehab Station Stockholm</c:v>
                </c:pt>
                <c:pt idx="7">
                  <c:v>Sandvikens sjukhus</c:v>
                </c:pt>
                <c:pt idx="8">
                  <c:v>Sunderby sjukhus</c:v>
                </c:pt>
                <c:pt idx="9">
                  <c:v>Neur. rehabkliniken, Stora Sköndal</c:v>
                </c:pt>
                <c:pt idx="10">
                  <c:v>Skånes universitetssjukhus</c:v>
                </c:pt>
                <c:pt idx="11">
                  <c:v>Halmstads sjukhus</c:v>
                </c:pt>
                <c:pt idx="12">
                  <c:v>Sahlgrenska universitetssjukhuset</c:v>
                </c:pt>
                <c:pt idx="13">
                  <c:v>Neurologkliniken Karoliska Solna</c:v>
                </c:pt>
                <c:pt idx="14">
                  <c:v>Stockholms Sjukhem</c:v>
                </c:pt>
                <c:pt idx="15">
                  <c:v>Universitetssjukhuset i Linköping</c:v>
                </c:pt>
                <c:pt idx="16">
                  <c:v>Rehabkliniken i Växjö</c:v>
                </c:pt>
                <c:pt idx="17">
                  <c:v>Universitetssjukhuset Örebro</c:v>
                </c:pt>
                <c:pt idx="18">
                  <c:v>Uppsala Akademiska sjukhus</c:v>
                </c:pt>
                <c:pt idx="19">
                  <c:v>Riket</c:v>
                </c:pt>
                <c:pt idx="20">
                  <c:v>Västerås lasarett</c:v>
                </c:pt>
                <c:pt idx="21">
                  <c:v>Uddevalla Sjukhus</c:v>
                </c:pt>
                <c:pt idx="22">
                  <c:v>Furuhöjden Rehab</c:v>
                </c:pt>
                <c:pt idx="23">
                  <c:v>Neuro- och strokerehab Umeå</c:v>
                </c:pt>
                <c:pt idx="24">
                  <c:v>Falu lasarett</c:v>
                </c:pt>
                <c:pt idx="25">
                  <c:v>Mälargården Rehab Center</c:v>
                </c:pt>
              </c:strCache>
            </c:strRef>
          </c:cat>
          <c:val>
            <c:numRef>
              <c:f>Blad2!$B$2:$B$27</c:f>
              <c:numCache>
                <c:formatCode>General</c:formatCode>
                <c:ptCount val="26"/>
                <c:pt idx="0">
                  <c:v>28</c:v>
                </c:pt>
                <c:pt idx="1">
                  <c:v>30</c:v>
                </c:pt>
                <c:pt idx="2">
                  <c:v>31</c:v>
                </c:pt>
                <c:pt idx="3">
                  <c:v>31</c:v>
                </c:pt>
                <c:pt idx="4">
                  <c:v>32</c:v>
                </c:pt>
                <c:pt idx="5">
                  <c:v>32</c:v>
                </c:pt>
                <c:pt idx="6">
                  <c:v>32</c:v>
                </c:pt>
                <c:pt idx="7">
                  <c:v>34</c:v>
                </c:pt>
                <c:pt idx="8">
                  <c:v>34</c:v>
                </c:pt>
                <c:pt idx="9">
                  <c:v>35</c:v>
                </c:pt>
                <c:pt idx="10">
                  <c:v>36</c:v>
                </c:pt>
                <c:pt idx="11">
                  <c:v>37</c:v>
                </c:pt>
                <c:pt idx="12">
                  <c:v>37</c:v>
                </c:pt>
                <c:pt idx="13">
                  <c:v>38</c:v>
                </c:pt>
                <c:pt idx="14">
                  <c:v>39</c:v>
                </c:pt>
                <c:pt idx="15">
                  <c:v>39</c:v>
                </c:pt>
                <c:pt idx="16">
                  <c:v>41</c:v>
                </c:pt>
                <c:pt idx="17">
                  <c:v>41</c:v>
                </c:pt>
                <c:pt idx="18">
                  <c:v>41</c:v>
                </c:pt>
                <c:pt idx="19">
                  <c:v>42</c:v>
                </c:pt>
                <c:pt idx="20">
                  <c:v>42</c:v>
                </c:pt>
                <c:pt idx="21">
                  <c:v>47</c:v>
                </c:pt>
                <c:pt idx="22">
                  <c:v>50</c:v>
                </c:pt>
                <c:pt idx="23">
                  <c:v>50</c:v>
                </c:pt>
                <c:pt idx="24">
                  <c:v>53</c:v>
                </c:pt>
                <c:pt idx="25">
                  <c:v>78</c:v>
                </c:pt>
              </c:numCache>
            </c:numRef>
          </c:val>
          <c:extLst>
            <c:ext xmlns:c16="http://schemas.microsoft.com/office/drawing/2014/chart" uri="{C3380CC4-5D6E-409C-BE32-E72D297353CC}">
              <c16:uniqueId val="{00000002-D2CE-4B4F-95AF-2BB7FE61AE30}"/>
            </c:ext>
          </c:extLst>
        </c:ser>
        <c:ser>
          <c:idx val="1"/>
          <c:order val="1"/>
          <c:tx>
            <c:strRef>
              <c:f>Blad2!$C$1</c:f>
              <c:strCache>
                <c:ptCount val="1"/>
                <c:pt idx="0">
                  <c:v>män</c:v>
                </c:pt>
              </c:strCache>
            </c:strRef>
          </c:tx>
          <c:spPr>
            <a:solidFill>
              <a:srgbClr val="FFC000"/>
            </a:solidFill>
            <a:ln>
              <a:noFill/>
            </a:ln>
            <a:effectLst/>
          </c:spPr>
          <c:invertIfNegative val="0"/>
          <c:dPt>
            <c:idx val="19"/>
            <c:invertIfNegative val="0"/>
            <c:bubble3D val="0"/>
            <c:spPr>
              <a:solidFill>
                <a:schemeClr val="accent2"/>
              </a:solidFill>
              <a:ln>
                <a:noFill/>
              </a:ln>
              <a:effectLst/>
            </c:spPr>
            <c:extLst>
              <c:ext xmlns:c16="http://schemas.microsoft.com/office/drawing/2014/chart" uri="{C3380CC4-5D6E-409C-BE32-E72D297353CC}">
                <c16:uniqueId val="{00000004-D2CE-4B4F-95AF-2BB7FE61AE30}"/>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Blad2!$A$2:$A$27</c:f>
              <c:strCache>
                <c:ptCount val="26"/>
                <c:pt idx="0">
                  <c:v>Hjärn-och ryggmärgsskaderehab, Umeå</c:v>
                </c:pt>
                <c:pt idx="1">
                  <c:v>Region Jönköping</c:v>
                </c:pt>
                <c:pt idx="2">
                  <c:v>Borås sjukhus SÄS</c:v>
                </c:pt>
                <c:pt idx="3">
                  <c:v>Ängelholms sjukhus</c:v>
                </c:pt>
                <c:pt idx="4">
                  <c:v>Danderyds sjukhus</c:v>
                </c:pt>
                <c:pt idx="5">
                  <c:v>Hässleholms sjukhus</c:v>
                </c:pt>
                <c:pt idx="6">
                  <c:v>Rehab Station Stockholm</c:v>
                </c:pt>
                <c:pt idx="7">
                  <c:v>Sandvikens sjukhus</c:v>
                </c:pt>
                <c:pt idx="8">
                  <c:v>Sunderby sjukhus</c:v>
                </c:pt>
                <c:pt idx="9">
                  <c:v>Neur. rehabkliniken, Stora Sköndal</c:v>
                </c:pt>
                <c:pt idx="10">
                  <c:v>Skånes universitetssjukhus</c:v>
                </c:pt>
                <c:pt idx="11">
                  <c:v>Halmstads sjukhus</c:v>
                </c:pt>
                <c:pt idx="12">
                  <c:v>Sahlgrenska universitetssjukhuset</c:v>
                </c:pt>
                <c:pt idx="13">
                  <c:v>Neurologkliniken Karoliska Solna</c:v>
                </c:pt>
                <c:pt idx="14">
                  <c:v>Stockholms Sjukhem</c:v>
                </c:pt>
                <c:pt idx="15">
                  <c:v>Universitetssjukhuset i Linköping</c:v>
                </c:pt>
                <c:pt idx="16">
                  <c:v>Rehabkliniken i Växjö</c:v>
                </c:pt>
                <c:pt idx="17">
                  <c:v>Universitetssjukhuset Örebro</c:v>
                </c:pt>
                <c:pt idx="18">
                  <c:v>Uppsala Akademiska sjukhus</c:v>
                </c:pt>
                <c:pt idx="19">
                  <c:v>Riket</c:v>
                </c:pt>
                <c:pt idx="20">
                  <c:v>Västerås lasarett</c:v>
                </c:pt>
                <c:pt idx="21">
                  <c:v>Uddevalla Sjukhus</c:v>
                </c:pt>
                <c:pt idx="22">
                  <c:v>Furuhöjden Rehab</c:v>
                </c:pt>
                <c:pt idx="23">
                  <c:v>Neuro- och strokerehab Umeå</c:v>
                </c:pt>
                <c:pt idx="24">
                  <c:v>Falu lasarett</c:v>
                </c:pt>
                <c:pt idx="25">
                  <c:v>Mälargården Rehab Center</c:v>
                </c:pt>
              </c:strCache>
            </c:strRef>
          </c:cat>
          <c:val>
            <c:numRef>
              <c:f>Blad2!$C$2:$C$27</c:f>
              <c:numCache>
                <c:formatCode>General</c:formatCode>
                <c:ptCount val="26"/>
                <c:pt idx="0">
                  <c:v>72</c:v>
                </c:pt>
                <c:pt idx="1">
                  <c:v>70</c:v>
                </c:pt>
                <c:pt idx="2">
                  <c:v>69</c:v>
                </c:pt>
                <c:pt idx="3">
                  <c:v>69</c:v>
                </c:pt>
                <c:pt idx="4">
                  <c:v>68</c:v>
                </c:pt>
                <c:pt idx="5">
                  <c:v>68</c:v>
                </c:pt>
                <c:pt idx="6">
                  <c:v>68</c:v>
                </c:pt>
                <c:pt idx="7">
                  <c:v>66</c:v>
                </c:pt>
                <c:pt idx="8">
                  <c:v>66</c:v>
                </c:pt>
                <c:pt idx="9">
                  <c:v>65</c:v>
                </c:pt>
                <c:pt idx="10">
                  <c:v>64</c:v>
                </c:pt>
                <c:pt idx="11">
                  <c:v>63</c:v>
                </c:pt>
                <c:pt idx="12">
                  <c:v>63</c:v>
                </c:pt>
                <c:pt idx="13">
                  <c:v>62</c:v>
                </c:pt>
                <c:pt idx="14">
                  <c:v>61</c:v>
                </c:pt>
                <c:pt idx="15">
                  <c:v>61</c:v>
                </c:pt>
                <c:pt idx="16">
                  <c:v>59</c:v>
                </c:pt>
                <c:pt idx="17">
                  <c:v>59</c:v>
                </c:pt>
                <c:pt idx="18">
                  <c:v>59</c:v>
                </c:pt>
                <c:pt idx="19">
                  <c:v>58</c:v>
                </c:pt>
                <c:pt idx="20">
                  <c:v>58</c:v>
                </c:pt>
                <c:pt idx="21">
                  <c:v>53</c:v>
                </c:pt>
                <c:pt idx="22">
                  <c:v>50</c:v>
                </c:pt>
                <c:pt idx="23">
                  <c:v>50</c:v>
                </c:pt>
                <c:pt idx="24">
                  <c:v>47</c:v>
                </c:pt>
                <c:pt idx="25">
                  <c:v>22</c:v>
                </c:pt>
              </c:numCache>
            </c:numRef>
          </c:val>
          <c:extLst>
            <c:ext xmlns:c16="http://schemas.microsoft.com/office/drawing/2014/chart" uri="{C3380CC4-5D6E-409C-BE32-E72D297353CC}">
              <c16:uniqueId val="{00000005-D2CE-4B4F-95AF-2BB7FE61AE30}"/>
            </c:ext>
          </c:extLst>
        </c:ser>
        <c:dLbls>
          <c:dLblPos val="ctr"/>
          <c:showLegendKey val="0"/>
          <c:showVal val="1"/>
          <c:showCatName val="0"/>
          <c:showSerName val="0"/>
          <c:showPercent val="0"/>
          <c:showBubbleSize val="0"/>
        </c:dLbls>
        <c:gapWidth val="150"/>
        <c:overlap val="100"/>
        <c:axId val="685557391"/>
        <c:axId val="685558351"/>
      </c:barChart>
      <c:catAx>
        <c:axId val="6855573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685558351"/>
        <c:crosses val="autoZero"/>
        <c:auto val="1"/>
        <c:lblAlgn val="ctr"/>
        <c:lblOffset val="100"/>
        <c:noMultiLvlLbl val="0"/>
      </c:catAx>
      <c:valAx>
        <c:axId val="68555835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crossAx val="68555739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sv-SE"/>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solidFill>
            <a:schemeClr val="tx1"/>
          </a:solidFill>
        </a:defRPr>
      </a:pPr>
      <a:endParaRPr lang="sv-S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Medelålder vid utskrivning 2024</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bar"/>
        <c:grouping val="clustered"/>
        <c:varyColors val="0"/>
        <c:ser>
          <c:idx val="0"/>
          <c:order val="0"/>
          <c:tx>
            <c:strRef>
              <c:f>Blad1!$B$1</c:f>
              <c:strCache>
                <c:ptCount val="1"/>
                <c:pt idx="0">
                  <c:v>2024,0</c:v>
                </c:pt>
              </c:strCache>
            </c:strRef>
          </c:tx>
          <c:spPr>
            <a:solidFill>
              <a:schemeClr val="accent1"/>
            </a:solidFill>
            <a:ln>
              <a:noFill/>
            </a:ln>
            <a:effectLst/>
          </c:spPr>
          <c:invertIfNegative val="0"/>
          <c:dPt>
            <c:idx val="16"/>
            <c:invertIfNegative val="0"/>
            <c:bubble3D val="0"/>
            <c:spPr>
              <a:solidFill>
                <a:schemeClr val="accent2"/>
              </a:solidFill>
              <a:ln>
                <a:noFill/>
              </a:ln>
              <a:effectLst/>
            </c:spPr>
            <c:extLst>
              <c:ext xmlns:c16="http://schemas.microsoft.com/office/drawing/2014/chart" uri="{C3380CC4-5D6E-409C-BE32-E72D297353CC}">
                <c16:uniqueId val="{00000001-4EB3-495F-8D4E-58A34CF4D63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Blad1!$A$2:$A$30</c:f>
              <c:strCache>
                <c:ptCount val="28"/>
                <c:pt idx="0">
                  <c:v>Danderyds sjukhus</c:v>
                </c:pt>
                <c:pt idx="1">
                  <c:v>Universitetssjukhuset Örebro</c:v>
                </c:pt>
                <c:pt idx="2">
                  <c:v>Rehab Station Stockholm</c:v>
                </c:pt>
                <c:pt idx="3">
                  <c:v>Uddevalla Sjukhus</c:v>
                </c:pt>
                <c:pt idx="4">
                  <c:v>Uppsala Akademiska sjukhus</c:v>
                </c:pt>
                <c:pt idx="5">
                  <c:v>Universitetssjukhuset i Linkoping</c:v>
                </c:pt>
                <c:pt idx="6">
                  <c:v>Sahlgrenska universitetssjukhuset</c:v>
                </c:pt>
                <c:pt idx="7">
                  <c:v>Skånes universitetssjukhus</c:v>
                </c:pt>
                <c:pt idx="8">
                  <c:v>FrykCenter Rehabilitering</c:v>
                </c:pt>
                <c:pt idx="9">
                  <c:v>Borås sjukhus SAS</c:v>
                </c:pt>
                <c:pt idx="10">
                  <c:v>Västerås lasarett</c:v>
                </c:pt>
                <c:pt idx="11">
                  <c:v>Region Jönköping</c:v>
                </c:pt>
                <c:pt idx="12">
                  <c:v>Sandvikens sjukhus</c:v>
                </c:pt>
                <c:pt idx="13">
                  <c:v>Falu lasarett</c:v>
                </c:pt>
                <c:pt idx="14">
                  <c:v>Sunderby sjukhus</c:v>
                </c:pt>
                <c:pt idx="15">
                  <c:v>Hjärn-och ryggmärgsskaderehab, Umeå</c:v>
                </c:pt>
                <c:pt idx="16">
                  <c:v>Riket</c:v>
                </c:pt>
                <c:pt idx="17">
                  <c:v>Neurologkliniken Karolinska Universitetssjukhuset Solna</c:v>
                </c:pt>
                <c:pt idx="18">
                  <c:v>Neuro- och strokerehab Umeå</c:v>
                </c:pt>
                <c:pt idx="19">
                  <c:v>Halmstads sjukhus</c:v>
                </c:pt>
                <c:pt idx="20">
                  <c:v>REMEO Stockholm</c:v>
                </c:pt>
                <c:pt idx="21">
                  <c:v>Mälargården Rehab Center</c:v>
                </c:pt>
                <c:pt idx="22">
                  <c:v>Ängelholms sjukhus</c:v>
                </c:pt>
                <c:pt idx="23">
                  <c:v>Hassleholms sjukhus</c:v>
                </c:pt>
                <c:pt idx="24">
                  <c:v>Furuhojden Rehab</c:v>
                </c:pt>
                <c:pt idx="25">
                  <c:v>Rehabkliniken i Vaxjö</c:v>
                </c:pt>
                <c:pt idx="26">
                  <c:v>Stockholms Sjukhem</c:v>
                </c:pt>
                <c:pt idx="27">
                  <c:v>Neurologiska rehabiliteringskliniken, Stora Sköndal</c:v>
                </c:pt>
              </c:strCache>
            </c:strRef>
          </c:cat>
          <c:val>
            <c:numRef>
              <c:f>Blad1!$B$2:$B$30</c:f>
              <c:numCache>
                <c:formatCode>0.0</c:formatCode>
                <c:ptCount val="29"/>
                <c:pt idx="0">
                  <c:v>48.96</c:v>
                </c:pt>
                <c:pt idx="1">
                  <c:v>52.76</c:v>
                </c:pt>
                <c:pt idx="2">
                  <c:v>53.13</c:v>
                </c:pt>
                <c:pt idx="3">
                  <c:v>53.27</c:v>
                </c:pt>
                <c:pt idx="4">
                  <c:v>53.47</c:v>
                </c:pt>
                <c:pt idx="5">
                  <c:v>55.25</c:v>
                </c:pt>
                <c:pt idx="6">
                  <c:v>55.27</c:v>
                </c:pt>
                <c:pt idx="7">
                  <c:v>56.01</c:v>
                </c:pt>
                <c:pt idx="8">
                  <c:v>56.16</c:v>
                </c:pt>
                <c:pt idx="9">
                  <c:v>56.26</c:v>
                </c:pt>
                <c:pt idx="10">
                  <c:v>56.41</c:v>
                </c:pt>
                <c:pt idx="11">
                  <c:v>56.62</c:v>
                </c:pt>
                <c:pt idx="12">
                  <c:v>56.81</c:v>
                </c:pt>
                <c:pt idx="13">
                  <c:v>58.98</c:v>
                </c:pt>
                <c:pt idx="14">
                  <c:v>59.24</c:v>
                </c:pt>
                <c:pt idx="15">
                  <c:v>60.27</c:v>
                </c:pt>
                <c:pt idx="16">
                  <c:v>60.41</c:v>
                </c:pt>
                <c:pt idx="17">
                  <c:v>60.55</c:v>
                </c:pt>
                <c:pt idx="18">
                  <c:v>60.89</c:v>
                </c:pt>
                <c:pt idx="19">
                  <c:v>61.81</c:v>
                </c:pt>
                <c:pt idx="20">
                  <c:v>63.2</c:v>
                </c:pt>
                <c:pt idx="21">
                  <c:v>64.56</c:v>
                </c:pt>
                <c:pt idx="22">
                  <c:v>64.91</c:v>
                </c:pt>
                <c:pt idx="23">
                  <c:v>68.34</c:v>
                </c:pt>
                <c:pt idx="24">
                  <c:v>69.06</c:v>
                </c:pt>
                <c:pt idx="25">
                  <c:v>69.349999999999994</c:v>
                </c:pt>
                <c:pt idx="26">
                  <c:v>71.22</c:v>
                </c:pt>
                <c:pt idx="27">
                  <c:v>74.84</c:v>
                </c:pt>
              </c:numCache>
            </c:numRef>
          </c:val>
          <c:extLst>
            <c:ext xmlns:c16="http://schemas.microsoft.com/office/drawing/2014/chart" uri="{C3380CC4-5D6E-409C-BE32-E72D297353CC}">
              <c16:uniqueId val="{00000002-4EB3-495F-8D4E-58A34CF4D63A}"/>
            </c:ext>
          </c:extLst>
        </c:ser>
        <c:dLbls>
          <c:dLblPos val="outEnd"/>
          <c:showLegendKey val="0"/>
          <c:showVal val="1"/>
          <c:showCatName val="0"/>
          <c:showSerName val="0"/>
          <c:showPercent val="0"/>
          <c:showBubbleSize val="0"/>
        </c:dLbls>
        <c:gapWidth val="182"/>
        <c:axId val="214642591"/>
        <c:axId val="214641151"/>
      </c:barChart>
      <c:catAx>
        <c:axId val="214642591"/>
        <c:scaling>
          <c:orientation val="minMax"/>
        </c:scaling>
        <c:delete val="0"/>
        <c:axPos val="l"/>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crossAx val="214641151"/>
        <c:crosses val="autoZero"/>
        <c:auto val="1"/>
        <c:lblAlgn val="ctr"/>
        <c:lblOffset val="100"/>
        <c:noMultiLvlLbl val="0"/>
      </c:catAx>
      <c:valAx>
        <c:axId val="214641151"/>
        <c:scaling>
          <c:orientation val="minMax"/>
          <c:max val="80"/>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sv-SE"/>
                  <a:t>Medelålder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v-SE"/>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crossAx val="214642591"/>
        <c:crosses val="autoZero"/>
        <c:crossBetween val="between"/>
        <c:majorUnit val="1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a:t>Dagar mellan beslut om rehabilitering och inskrivning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Blad1!$A$2:$A$25</c:f>
              <c:strCache>
                <c:ptCount val="24"/>
                <c:pt idx="0">
                  <c:v>Danderyds sjukhus</c:v>
                </c:pt>
                <c:pt idx="1">
                  <c:v>Stockholms Sjukhem</c:v>
                </c:pt>
                <c:pt idx="2">
                  <c:v>Universitetssjukhuset i Linköping</c:v>
                </c:pt>
                <c:pt idx="3">
                  <c:v>Västerås lasarett</c:v>
                </c:pt>
                <c:pt idx="4">
                  <c:v>Borås sjukhus SÄS</c:v>
                </c:pt>
                <c:pt idx="5">
                  <c:v>Region Jönköping</c:v>
                </c:pt>
                <c:pt idx="6">
                  <c:v>Sunderby sjukhus</c:v>
                </c:pt>
                <c:pt idx="7">
                  <c:v>Uppsala Akademiska sjukhus</c:v>
                </c:pt>
                <c:pt idx="8">
                  <c:v>Sahlgrenska universitetssjukhuset</c:v>
                </c:pt>
                <c:pt idx="9">
                  <c:v>Rehab Station Stockholm</c:v>
                </c:pt>
                <c:pt idx="10">
                  <c:v>Neurologkliniken Karoliska Solna</c:v>
                </c:pt>
                <c:pt idx="11">
                  <c:v>Falu lasarett</c:v>
                </c:pt>
                <c:pt idx="12">
                  <c:v>Skånes universitetssjukhus</c:v>
                </c:pt>
                <c:pt idx="13">
                  <c:v>Uddevalla Sjukhus</c:v>
                </c:pt>
                <c:pt idx="14">
                  <c:v>Hjärn-och ryggmärgsskaderehab, Umeå</c:v>
                </c:pt>
                <c:pt idx="15">
                  <c:v>Universitetssjukhuset Örebro</c:v>
                </c:pt>
                <c:pt idx="16">
                  <c:v>Halmstads sjukhus</c:v>
                </c:pt>
                <c:pt idx="17">
                  <c:v>Rehabkliniken i Växjö</c:v>
                </c:pt>
                <c:pt idx="18">
                  <c:v>Hässleholms sjukhus</c:v>
                </c:pt>
                <c:pt idx="19">
                  <c:v>Furuhöjden Rehab</c:v>
                </c:pt>
                <c:pt idx="20">
                  <c:v>Sandvikens sjukhus</c:v>
                </c:pt>
                <c:pt idx="21">
                  <c:v>Neuro- och strokerehab Umeå</c:v>
                </c:pt>
                <c:pt idx="22">
                  <c:v>Neur. rehabkliniken, Stora Sköndal</c:v>
                </c:pt>
                <c:pt idx="23">
                  <c:v>Mälargården Rehab Center</c:v>
                </c:pt>
              </c:strCache>
            </c:strRef>
          </c:cat>
          <c:val>
            <c:numRef>
              <c:f>Blad1!$B$2:$B$25</c:f>
              <c:numCache>
                <c:formatCode>General</c:formatCode>
                <c:ptCount val="24"/>
              </c:numCache>
            </c:numRef>
          </c:val>
          <c:extLst>
            <c:ext xmlns:c16="http://schemas.microsoft.com/office/drawing/2014/chart" uri="{C3380CC4-5D6E-409C-BE32-E72D297353CC}">
              <c16:uniqueId val="{00000000-8A3F-4A87-9A94-126801C0147B}"/>
            </c:ext>
          </c:extLst>
        </c:ser>
        <c:ser>
          <c:idx val="1"/>
          <c:order val="1"/>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Blad1!$A$2:$A$25</c:f>
              <c:strCache>
                <c:ptCount val="24"/>
                <c:pt idx="0">
                  <c:v>Danderyds sjukhus</c:v>
                </c:pt>
                <c:pt idx="1">
                  <c:v>Stockholms Sjukhem</c:v>
                </c:pt>
                <c:pt idx="2">
                  <c:v>Universitetssjukhuset i Linköping</c:v>
                </c:pt>
                <c:pt idx="3">
                  <c:v>Västerås lasarett</c:v>
                </c:pt>
                <c:pt idx="4">
                  <c:v>Borås sjukhus SÄS</c:v>
                </c:pt>
                <c:pt idx="5">
                  <c:v>Region Jönköping</c:v>
                </c:pt>
                <c:pt idx="6">
                  <c:v>Sunderby sjukhus</c:v>
                </c:pt>
                <c:pt idx="7">
                  <c:v>Uppsala Akademiska sjukhus</c:v>
                </c:pt>
                <c:pt idx="8">
                  <c:v>Sahlgrenska universitetssjukhuset</c:v>
                </c:pt>
                <c:pt idx="9">
                  <c:v>Rehab Station Stockholm</c:v>
                </c:pt>
                <c:pt idx="10">
                  <c:v>Neurologkliniken Karoliska Solna</c:v>
                </c:pt>
                <c:pt idx="11">
                  <c:v>Falu lasarett</c:v>
                </c:pt>
                <c:pt idx="12">
                  <c:v>Skånes universitetssjukhus</c:v>
                </c:pt>
                <c:pt idx="13">
                  <c:v>Uddevalla Sjukhus</c:v>
                </c:pt>
                <c:pt idx="14">
                  <c:v>Hjärn-och ryggmärgsskaderehab, Umeå</c:v>
                </c:pt>
                <c:pt idx="15">
                  <c:v>Universitetssjukhuset Örebro</c:v>
                </c:pt>
                <c:pt idx="16">
                  <c:v>Halmstads sjukhus</c:v>
                </c:pt>
                <c:pt idx="17">
                  <c:v>Rehabkliniken i Växjö</c:v>
                </c:pt>
                <c:pt idx="18">
                  <c:v>Hässleholms sjukhus</c:v>
                </c:pt>
                <c:pt idx="19">
                  <c:v>Furuhöjden Rehab</c:v>
                </c:pt>
                <c:pt idx="20">
                  <c:v>Sandvikens sjukhus</c:v>
                </c:pt>
                <c:pt idx="21">
                  <c:v>Neuro- och strokerehab Umeå</c:v>
                </c:pt>
                <c:pt idx="22">
                  <c:v>Neur. rehabkliniken, Stora Sköndal</c:v>
                </c:pt>
                <c:pt idx="23">
                  <c:v>Mälargården Rehab Center</c:v>
                </c:pt>
              </c:strCache>
            </c:strRef>
          </c:cat>
          <c:val>
            <c:numRef>
              <c:f>Blad1!$C$2:$C$25</c:f>
              <c:numCache>
                <c:formatCode>0.0</c:formatCode>
                <c:ptCount val="24"/>
                <c:pt idx="0">
                  <c:v>2.79</c:v>
                </c:pt>
                <c:pt idx="1">
                  <c:v>3.19</c:v>
                </c:pt>
                <c:pt idx="2">
                  <c:v>3.83</c:v>
                </c:pt>
                <c:pt idx="3">
                  <c:v>3.86</c:v>
                </c:pt>
                <c:pt idx="4">
                  <c:v>4</c:v>
                </c:pt>
                <c:pt idx="5">
                  <c:v>4.0599999999999996</c:v>
                </c:pt>
                <c:pt idx="6">
                  <c:v>4.3499999999999996</c:v>
                </c:pt>
                <c:pt idx="7">
                  <c:v>4.9000000000000004</c:v>
                </c:pt>
                <c:pt idx="8">
                  <c:v>5.38</c:v>
                </c:pt>
                <c:pt idx="9">
                  <c:v>5.43</c:v>
                </c:pt>
                <c:pt idx="10">
                  <c:v>5.67</c:v>
                </c:pt>
                <c:pt idx="11">
                  <c:v>6.23</c:v>
                </c:pt>
                <c:pt idx="12">
                  <c:v>6.85</c:v>
                </c:pt>
                <c:pt idx="13">
                  <c:v>7.47</c:v>
                </c:pt>
                <c:pt idx="14">
                  <c:v>9.67</c:v>
                </c:pt>
                <c:pt idx="15">
                  <c:v>13.11</c:v>
                </c:pt>
                <c:pt idx="16">
                  <c:v>14.1</c:v>
                </c:pt>
                <c:pt idx="17">
                  <c:v>17.170000000000002</c:v>
                </c:pt>
                <c:pt idx="18">
                  <c:v>18.12</c:v>
                </c:pt>
                <c:pt idx="19">
                  <c:v>18.21</c:v>
                </c:pt>
                <c:pt idx="20">
                  <c:v>36.729999999999997</c:v>
                </c:pt>
                <c:pt idx="21">
                  <c:v>38.97</c:v>
                </c:pt>
                <c:pt idx="22">
                  <c:v>112.89</c:v>
                </c:pt>
                <c:pt idx="23">
                  <c:v>161.81</c:v>
                </c:pt>
              </c:numCache>
            </c:numRef>
          </c:val>
          <c:extLst>
            <c:ext xmlns:c16="http://schemas.microsoft.com/office/drawing/2014/chart" uri="{C3380CC4-5D6E-409C-BE32-E72D297353CC}">
              <c16:uniqueId val="{00000001-8A3F-4A87-9A94-126801C0147B}"/>
            </c:ext>
          </c:extLst>
        </c:ser>
        <c:dLbls>
          <c:dLblPos val="outEnd"/>
          <c:showLegendKey val="0"/>
          <c:showVal val="1"/>
          <c:showCatName val="0"/>
          <c:showSerName val="0"/>
          <c:showPercent val="0"/>
          <c:showBubbleSize val="0"/>
        </c:dLbls>
        <c:gapWidth val="182"/>
        <c:axId val="987390512"/>
        <c:axId val="987390992"/>
      </c:barChart>
      <c:catAx>
        <c:axId val="9873905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987390992"/>
        <c:crosses val="autoZero"/>
        <c:auto val="1"/>
        <c:lblAlgn val="ctr"/>
        <c:lblOffset val="100"/>
        <c:noMultiLvlLbl val="0"/>
      </c:catAx>
      <c:valAx>
        <c:axId val="9873909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9873905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Andel  (%) med upprättad rehablan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bar"/>
        <c:grouping val="clustered"/>
        <c:varyColors val="0"/>
        <c:ser>
          <c:idx val="0"/>
          <c:order val="0"/>
          <c:tx>
            <c:strRef>
              <c:f>Blad5!$B$1</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Blad5!$A$2:$A$26</c:f>
              <c:strCache>
                <c:ptCount val="25"/>
                <c:pt idx="0">
                  <c:v>Uppsala Akademiska sjukhus</c:v>
                </c:pt>
                <c:pt idx="1">
                  <c:v>Falu lasarett</c:v>
                </c:pt>
                <c:pt idx="2">
                  <c:v>Sunderby sjukhus</c:v>
                </c:pt>
                <c:pt idx="3">
                  <c:v>Neurologkliniken Karoliska Solna</c:v>
                </c:pt>
                <c:pt idx="4">
                  <c:v>Universitetssjukhuset i Linköping</c:v>
                </c:pt>
                <c:pt idx="5">
                  <c:v>Hässleholms sjukhus</c:v>
                </c:pt>
                <c:pt idx="6">
                  <c:v>Sahlgrenska universitetssjukhuset</c:v>
                </c:pt>
                <c:pt idx="7">
                  <c:v>Region Jönköping</c:v>
                </c:pt>
                <c:pt idx="8">
                  <c:v>Rehabkliniken i Växjö</c:v>
                </c:pt>
                <c:pt idx="9">
                  <c:v>Skånes universitetssjukhus</c:v>
                </c:pt>
                <c:pt idx="10">
                  <c:v>Sandvikens sjukhus</c:v>
                </c:pt>
                <c:pt idx="11">
                  <c:v>Uddevalla Sjukhus</c:v>
                </c:pt>
                <c:pt idx="12">
                  <c:v>Universitetssjukhuset Örebro</c:v>
                </c:pt>
                <c:pt idx="13">
                  <c:v>Halmstads sjukhus</c:v>
                </c:pt>
                <c:pt idx="14">
                  <c:v>Neuro- och strokerehab Umeå</c:v>
                </c:pt>
                <c:pt idx="15">
                  <c:v>Rehab Station Stockholm</c:v>
                </c:pt>
                <c:pt idx="16">
                  <c:v>Mälargården Rehab Center</c:v>
                </c:pt>
                <c:pt idx="17">
                  <c:v>Borås sjukhus SÄS</c:v>
                </c:pt>
                <c:pt idx="18">
                  <c:v>Furuhöjden Rehab</c:v>
                </c:pt>
                <c:pt idx="19">
                  <c:v>Danderyds sjukhus</c:v>
                </c:pt>
                <c:pt idx="20">
                  <c:v>Stockholms Sjukhem</c:v>
                </c:pt>
                <c:pt idx="21">
                  <c:v>Hjärn-och ryggmärgsskaderehab, Umeå</c:v>
                </c:pt>
                <c:pt idx="22">
                  <c:v>Neur. rehabkliniken, Stora Sköndal</c:v>
                </c:pt>
                <c:pt idx="23">
                  <c:v>Västerås lasarett</c:v>
                </c:pt>
                <c:pt idx="24">
                  <c:v>Ängelholms sjukhus</c:v>
                </c:pt>
              </c:strCache>
            </c:strRef>
          </c:cat>
          <c:val>
            <c:numRef>
              <c:f>Blad5!$B$2:$B$26</c:f>
              <c:numCache>
                <c:formatCode>General</c:formatCode>
                <c:ptCount val="25"/>
                <c:pt idx="0">
                  <c:v>70.3</c:v>
                </c:pt>
                <c:pt idx="1">
                  <c:v>83.3</c:v>
                </c:pt>
                <c:pt idx="2">
                  <c:v>85.1</c:v>
                </c:pt>
                <c:pt idx="3">
                  <c:v>85.3</c:v>
                </c:pt>
                <c:pt idx="4">
                  <c:v>89.2</c:v>
                </c:pt>
                <c:pt idx="5">
                  <c:v>90.9</c:v>
                </c:pt>
                <c:pt idx="6">
                  <c:v>93.3</c:v>
                </c:pt>
                <c:pt idx="7">
                  <c:v>94.1</c:v>
                </c:pt>
                <c:pt idx="8">
                  <c:v>94.6</c:v>
                </c:pt>
                <c:pt idx="9">
                  <c:v>95.2</c:v>
                </c:pt>
                <c:pt idx="10">
                  <c:v>95.6</c:v>
                </c:pt>
                <c:pt idx="11">
                  <c:v>95.7</c:v>
                </c:pt>
                <c:pt idx="12">
                  <c:v>95.7</c:v>
                </c:pt>
                <c:pt idx="13">
                  <c:v>96</c:v>
                </c:pt>
                <c:pt idx="14">
                  <c:v>97.1</c:v>
                </c:pt>
                <c:pt idx="15">
                  <c:v>97.4</c:v>
                </c:pt>
                <c:pt idx="16">
                  <c:v>97.5</c:v>
                </c:pt>
                <c:pt idx="17">
                  <c:v>98.4</c:v>
                </c:pt>
                <c:pt idx="18">
                  <c:v>98.9</c:v>
                </c:pt>
                <c:pt idx="19">
                  <c:v>99.5</c:v>
                </c:pt>
                <c:pt idx="20">
                  <c:v>99.5</c:v>
                </c:pt>
                <c:pt idx="21">
                  <c:v>100</c:v>
                </c:pt>
                <c:pt idx="22">
                  <c:v>100</c:v>
                </c:pt>
                <c:pt idx="23">
                  <c:v>100</c:v>
                </c:pt>
                <c:pt idx="24">
                  <c:v>100</c:v>
                </c:pt>
              </c:numCache>
            </c:numRef>
          </c:val>
          <c:extLst>
            <c:ext xmlns:c16="http://schemas.microsoft.com/office/drawing/2014/chart" uri="{C3380CC4-5D6E-409C-BE32-E72D297353CC}">
              <c16:uniqueId val="{00000000-EDB4-4BF7-BE9C-3DE86338B9E6}"/>
            </c:ext>
          </c:extLst>
        </c:ser>
        <c:dLbls>
          <c:dLblPos val="outEnd"/>
          <c:showLegendKey val="0"/>
          <c:showVal val="1"/>
          <c:showCatName val="0"/>
          <c:showSerName val="0"/>
          <c:showPercent val="0"/>
          <c:showBubbleSize val="0"/>
        </c:dLbls>
        <c:gapWidth val="182"/>
        <c:axId val="610715823"/>
        <c:axId val="610716783"/>
      </c:barChart>
      <c:catAx>
        <c:axId val="61071582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sv-SE"/>
          </a:p>
        </c:txPr>
        <c:crossAx val="610716783"/>
        <c:crosses val="autoZero"/>
        <c:auto val="1"/>
        <c:lblAlgn val="ctr"/>
        <c:lblOffset val="100"/>
        <c:noMultiLvlLbl val="0"/>
      </c:catAx>
      <c:valAx>
        <c:axId val="610716783"/>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610715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sv-SE" sz="1400" b="0" i="0" u="none" strike="noStrike" kern="1200" spc="0" baseline="0">
                <a:solidFill>
                  <a:sysClr val="windowText" lastClr="000000">
                    <a:lumMod val="65000"/>
                    <a:lumOff val="35000"/>
                  </a:sysClr>
                </a:solidFill>
              </a:rPr>
              <a:t>EQ-5D-VAS vid in- och utskrivning 2024</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sv-SE"/>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sv-SE"/>
        </a:p>
      </c:txPr>
    </c:title>
    <c:autoTitleDeleted val="0"/>
    <c:plotArea>
      <c:layout/>
      <c:barChart>
        <c:barDir val="bar"/>
        <c:grouping val="clustered"/>
        <c:varyColors val="0"/>
        <c:ser>
          <c:idx val="0"/>
          <c:order val="0"/>
          <c:tx>
            <c:strRef>
              <c:f>'EQ5D_VAS 2024'!$B$2</c:f>
              <c:strCache>
                <c:ptCount val="1"/>
                <c:pt idx="0">
                  <c:v>Inskrivning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'EQ5D_VAS 2024'!$A$3:$A$19</c:f>
              <c:strCache>
                <c:ptCount val="17"/>
                <c:pt idx="0">
                  <c:v>Falu lasarett (n=24)</c:v>
                </c:pt>
                <c:pt idx="1">
                  <c:v>Västerås lasarett (n=17)</c:v>
                </c:pt>
                <c:pt idx="2">
                  <c:v>Uddevalla sjukhus (n=15)</c:v>
                </c:pt>
                <c:pt idx="3">
                  <c:v>Neuro- och strokerehab Umeå (n=37)</c:v>
                </c:pt>
                <c:pt idx="4">
                  <c:v>Rehab Station Stockholm (n=78)</c:v>
                </c:pt>
                <c:pt idx="5">
                  <c:v>Halmstads sjukhus (n=58)</c:v>
                </c:pt>
                <c:pt idx="6">
                  <c:v>Skånes universitetssjukhus (n=147)</c:v>
                </c:pt>
                <c:pt idx="7">
                  <c:v>Rehabkliniken i Växjö (n=66)</c:v>
                </c:pt>
                <c:pt idx="8">
                  <c:v>Universitetssjukhuset i Linköping (n=35)</c:v>
                </c:pt>
                <c:pt idx="9">
                  <c:v>Sahlgrenska universitetssjukhuset (n=73)</c:v>
                </c:pt>
                <c:pt idx="10">
                  <c:v>Sunderby sjukhus (n=12)</c:v>
                </c:pt>
                <c:pt idx="11">
                  <c:v>Hässleholms sjukhus (n=56)</c:v>
                </c:pt>
                <c:pt idx="12">
                  <c:v>Region Jönköping (n=58)</c:v>
                </c:pt>
                <c:pt idx="13">
                  <c:v>Danderyds sjukhus (n=60)</c:v>
                </c:pt>
                <c:pt idx="14">
                  <c:v>Borås sjukhus, SÄS (n=26)</c:v>
                </c:pt>
                <c:pt idx="15">
                  <c:v>Mälargården Rehab Center (n=278)</c:v>
                </c:pt>
                <c:pt idx="16">
                  <c:v>Sandviken sjukhus (n=52)</c:v>
                </c:pt>
              </c:strCache>
            </c:strRef>
          </c:cat>
          <c:val>
            <c:numRef>
              <c:f>'EQ5D_VAS 2024'!$B$3:$B$19</c:f>
              <c:numCache>
                <c:formatCode>General</c:formatCode>
                <c:ptCount val="17"/>
                <c:pt idx="0">
                  <c:v>48.2</c:v>
                </c:pt>
                <c:pt idx="1">
                  <c:v>45.6</c:v>
                </c:pt>
                <c:pt idx="2">
                  <c:v>46.8</c:v>
                </c:pt>
                <c:pt idx="3">
                  <c:v>56.5</c:v>
                </c:pt>
                <c:pt idx="4">
                  <c:v>50.4</c:v>
                </c:pt>
                <c:pt idx="5">
                  <c:v>45.3</c:v>
                </c:pt>
                <c:pt idx="6">
                  <c:v>48.5</c:v>
                </c:pt>
                <c:pt idx="7">
                  <c:v>49.5</c:v>
                </c:pt>
                <c:pt idx="8">
                  <c:v>45</c:v>
                </c:pt>
                <c:pt idx="9">
                  <c:v>48.7</c:v>
                </c:pt>
                <c:pt idx="10">
                  <c:v>53.7</c:v>
                </c:pt>
                <c:pt idx="11">
                  <c:v>53.7</c:v>
                </c:pt>
                <c:pt idx="12">
                  <c:v>57.2</c:v>
                </c:pt>
                <c:pt idx="13">
                  <c:v>48.5</c:v>
                </c:pt>
                <c:pt idx="14">
                  <c:v>52</c:v>
                </c:pt>
                <c:pt idx="15">
                  <c:v>59.6</c:v>
                </c:pt>
                <c:pt idx="16">
                  <c:v>60.5</c:v>
                </c:pt>
              </c:numCache>
            </c:numRef>
          </c:val>
          <c:extLst>
            <c:ext xmlns:c16="http://schemas.microsoft.com/office/drawing/2014/chart" uri="{C3380CC4-5D6E-409C-BE32-E72D297353CC}">
              <c16:uniqueId val="{00000000-74EE-494F-9313-19B0BAAFFC0F}"/>
            </c:ext>
          </c:extLst>
        </c:ser>
        <c:ser>
          <c:idx val="1"/>
          <c:order val="1"/>
          <c:tx>
            <c:strRef>
              <c:f>'EQ5D_VAS 2024'!$C$2</c:f>
              <c:strCache>
                <c:ptCount val="1"/>
                <c:pt idx="0">
                  <c:v>Utskrivning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'EQ5D_VAS 2024'!$A$3:$A$19</c:f>
              <c:strCache>
                <c:ptCount val="17"/>
                <c:pt idx="0">
                  <c:v>Falu lasarett (n=24)</c:v>
                </c:pt>
                <c:pt idx="1">
                  <c:v>Västerås lasarett (n=17)</c:v>
                </c:pt>
                <c:pt idx="2">
                  <c:v>Uddevalla sjukhus (n=15)</c:v>
                </c:pt>
                <c:pt idx="3">
                  <c:v>Neuro- och strokerehab Umeå (n=37)</c:v>
                </c:pt>
                <c:pt idx="4">
                  <c:v>Rehab Station Stockholm (n=78)</c:v>
                </c:pt>
                <c:pt idx="5">
                  <c:v>Halmstads sjukhus (n=58)</c:v>
                </c:pt>
                <c:pt idx="6">
                  <c:v>Skånes universitetssjukhus (n=147)</c:v>
                </c:pt>
                <c:pt idx="7">
                  <c:v>Rehabkliniken i Växjö (n=66)</c:v>
                </c:pt>
                <c:pt idx="8">
                  <c:v>Universitetssjukhuset i Linköping (n=35)</c:v>
                </c:pt>
                <c:pt idx="9">
                  <c:v>Sahlgrenska universitetssjukhuset (n=73)</c:v>
                </c:pt>
                <c:pt idx="10">
                  <c:v>Sunderby sjukhus (n=12)</c:v>
                </c:pt>
                <c:pt idx="11">
                  <c:v>Hässleholms sjukhus (n=56)</c:v>
                </c:pt>
                <c:pt idx="12">
                  <c:v>Region Jönköping (n=58)</c:v>
                </c:pt>
                <c:pt idx="13">
                  <c:v>Danderyds sjukhus (n=60)</c:v>
                </c:pt>
                <c:pt idx="14">
                  <c:v>Borås sjukhus, SÄS (n=26)</c:v>
                </c:pt>
                <c:pt idx="15">
                  <c:v>Mälargården Rehab Center (n=278)</c:v>
                </c:pt>
                <c:pt idx="16">
                  <c:v>Sandviken sjukhus (n=52)</c:v>
                </c:pt>
              </c:strCache>
            </c:strRef>
          </c:cat>
          <c:val>
            <c:numRef>
              <c:f>'EQ5D_VAS 2024'!$C$3:$C$19</c:f>
              <c:numCache>
                <c:formatCode>General</c:formatCode>
                <c:ptCount val="17"/>
                <c:pt idx="0">
                  <c:v>57.2</c:v>
                </c:pt>
                <c:pt idx="1">
                  <c:v>58</c:v>
                </c:pt>
                <c:pt idx="2">
                  <c:v>60.3</c:v>
                </c:pt>
                <c:pt idx="3">
                  <c:v>61.8</c:v>
                </c:pt>
                <c:pt idx="4">
                  <c:v>61.9</c:v>
                </c:pt>
                <c:pt idx="5">
                  <c:v>62.5</c:v>
                </c:pt>
                <c:pt idx="6">
                  <c:v>62.9</c:v>
                </c:pt>
                <c:pt idx="7">
                  <c:v>63.2</c:v>
                </c:pt>
                <c:pt idx="8">
                  <c:v>63.4</c:v>
                </c:pt>
                <c:pt idx="9">
                  <c:v>64.400000000000006</c:v>
                </c:pt>
                <c:pt idx="10">
                  <c:v>65.900000000000006</c:v>
                </c:pt>
                <c:pt idx="11">
                  <c:v>65.900000000000006</c:v>
                </c:pt>
                <c:pt idx="12">
                  <c:v>66.7</c:v>
                </c:pt>
                <c:pt idx="13">
                  <c:v>67.2</c:v>
                </c:pt>
                <c:pt idx="14">
                  <c:v>68.900000000000006</c:v>
                </c:pt>
                <c:pt idx="15">
                  <c:v>71.8</c:v>
                </c:pt>
                <c:pt idx="16">
                  <c:v>74.599999999999994</c:v>
                </c:pt>
              </c:numCache>
            </c:numRef>
          </c:val>
          <c:extLst>
            <c:ext xmlns:c16="http://schemas.microsoft.com/office/drawing/2014/chart" uri="{C3380CC4-5D6E-409C-BE32-E72D297353CC}">
              <c16:uniqueId val="{00000001-74EE-494F-9313-19B0BAAFFC0F}"/>
            </c:ext>
          </c:extLst>
        </c:ser>
        <c:dLbls>
          <c:dLblPos val="outEnd"/>
          <c:showLegendKey val="0"/>
          <c:showVal val="1"/>
          <c:showCatName val="0"/>
          <c:showSerName val="0"/>
          <c:showPercent val="0"/>
          <c:showBubbleSize val="0"/>
        </c:dLbls>
        <c:gapWidth val="182"/>
        <c:axId val="664815432"/>
        <c:axId val="664813632"/>
      </c:barChart>
      <c:catAx>
        <c:axId val="6648154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crossAx val="664813632"/>
        <c:crosses val="autoZero"/>
        <c:auto val="1"/>
        <c:lblAlgn val="ctr"/>
        <c:lblOffset val="100"/>
        <c:noMultiLvlLbl val="0"/>
      </c:catAx>
      <c:valAx>
        <c:axId val="6648136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crossAx val="664815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v-SE" sz="1400" b="0" i="0" u="none" strike="noStrike" kern="1200" spc="0" baseline="0">
                <a:solidFill>
                  <a:sysClr val="windowText" lastClr="000000">
                    <a:lumMod val="65000"/>
                    <a:lumOff val="35000"/>
                  </a:sysClr>
                </a:solidFill>
                <a:effectLst/>
              </a:rPr>
              <a:t>EQ5D-Hälsorelaterad livskvalitet </a:t>
            </a:r>
          </a:p>
          <a:p>
            <a:pPr>
              <a:defRPr/>
            </a:pPr>
            <a:r>
              <a:rPr lang="sv-SE" sz="1400" b="0" i="0" u="none" strike="noStrike" kern="1200" spc="0" baseline="0">
                <a:solidFill>
                  <a:sysClr val="windowText" lastClr="000000">
                    <a:lumMod val="65000"/>
                    <a:lumOff val="35000"/>
                  </a:sysClr>
                </a:solidFill>
              </a:rPr>
              <a:t>2024</a:t>
            </a:r>
          </a:p>
          <a:p>
            <a:pPr>
              <a:defRPr/>
            </a:pPr>
            <a:endParaRPr lang="sv-SE"/>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barChart>
        <c:barDir val="bar"/>
        <c:grouping val="clustered"/>
        <c:varyColors val="0"/>
        <c:ser>
          <c:idx val="0"/>
          <c:order val="0"/>
          <c:tx>
            <c:strRef>
              <c:f>'EQ5DLiskvalitet 2024'!$B$1</c:f>
              <c:strCache>
                <c:ptCount val="1"/>
                <c:pt idx="0">
                  <c:v>Inskrivning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'EQ5DLiskvalitet 2024'!$A$2:$A$19</c:f>
              <c:strCache>
                <c:ptCount val="18"/>
                <c:pt idx="0">
                  <c:v>Västerås lasarett (n=25)</c:v>
                </c:pt>
                <c:pt idx="1">
                  <c:v>Uppsala Akademiska sjukhus (n=10)</c:v>
                </c:pt>
                <c:pt idx="2">
                  <c:v>Universitetssjukhuset i Linköping (n=35)</c:v>
                </c:pt>
                <c:pt idx="3">
                  <c:v>Uddevalla sjukhus (n=16)</c:v>
                </c:pt>
                <c:pt idx="4">
                  <c:v>Sunderby sjukhus (n=23)</c:v>
                </c:pt>
                <c:pt idx="5">
                  <c:v>Skånes universitetssjukhus (n=154)</c:v>
                </c:pt>
                <c:pt idx="6">
                  <c:v>Sandviken sjukhus (n=73)</c:v>
                </c:pt>
                <c:pt idx="7">
                  <c:v>Sahlgrenska universitetssjukhuset (n=77)</c:v>
                </c:pt>
                <c:pt idx="8">
                  <c:v>Rehabkliniken i Växjö (n=75)</c:v>
                </c:pt>
                <c:pt idx="9">
                  <c:v>Rehab Station Stockholm (n=80)</c:v>
                </c:pt>
                <c:pt idx="10">
                  <c:v>Region Jönköping (n=63)</c:v>
                </c:pt>
                <c:pt idx="11">
                  <c:v>Neuro- och strokerehab Umeå (n=38)</c:v>
                </c:pt>
                <c:pt idx="12">
                  <c:v>Mälargården Rehab Center (n=279)</c:v>
                </c:pt>
                <c:pt idx="13">
                  <c:v>Hässleholms sjukhus (n=58)</c:v>
                </c:pt>
                <c:pt idx="14">
                  <c:v>Halmstads sjukhus (n=67)</c:v>
                </c:pt>
                <c:pt idx="15">
                  <c:v>Falu lasarett (n=27)</c:v>
                </c:pt>
                <c:pt idx="16">
                  <c:v>Danderyds sjukhus (n=69)</c:v>
                </c:pt>
                <c:pt idx="17">
                  <c:v>Borås sjukhus, SÄS (n=31)</c:v>
                </c:pt>
              </c:strCache>
            </c:strRef>
          </c:cat>
          <c:val>
            <c:numRef>
              <c:f>'EQ5DLiskvalitet 2024'!$B$2:$B$19</c:f>
              <c:numCache>
                <c:formatCode>General</c:formatCode>
                <c:ptCount val="18"/>
                <c:pt idx="0">
                  <c:v>0.03</c:v>
                </c:pt>
                <c:pt idx="1">
                  <c:v>0.3</c:v>
                </c:pt>
                <c:pt idx="2">
                  <c:v>0.27</c:v>
                </c:pt>
                <c:pt idx="3">
                  <c:v>0.21</c:v>
                </c:pt>
                <c:pt idx="4">
                  <c:v>0.28000000000000003</c:v>
                </c:pt>
                <c:pt idx="5">
                  <c:v>0.27</c:v>
                </c:pt>
                <c:pt idx="6">
                  <c:v>0.32</c:v>
                </c:pt>
                <c:pt idx="7">
                  <c:v>0.23</c:v>
                </c:pt>
                <c:pt idx="8">
                  <c:v>0.28000000000000003</c:v>
                </c:pt>
                <c:pt idx="9">
                  <c:v>0.32</c:v>
                </c:pt>
                <c:pt idx="10">
                  <c:v>0.43</c:v>
                </c:pt>
                <c:pt idx="11">
                  <c:v>0.42</c:v>
                </c:pt>
                <c:pt idx="12">
                  <c:v>0.65</c:v>
                </c:pt>
                <c:pt idx="13">
                  <c:v>0.2</c:v>
                </c:pt>
                <c:pt idx="14">
                  <c:v>0.28000000000000003</c:v>
                </c:pt>
                <c:pt idx="15">
                  <c:v>0.05</c:v>
                </c:pt>
                <c:pt idx="16">
                  <c:v>0.26</c:v>
                </c:pt>
                <c:pt idx="17">
                  <c:v>0.3</c:v>
                </c:pt>
              </c:numCache>
            </c:numRef>
          </c:val>
          <c:extLst>
            <c:ext xmlns:c16="http://schemas.microsoft.com/office/drawing/2014/chart" uri="{C3380CC4-5D6E-409C-BE32-E72D297353CC}">
              <c16:uniqueId val="{00000000-F9A4-4A02-A8D7-0D956F3AB031}"/>
            </c:ext>
          </c:extLst>
        </c:ser>
        <c:ser>
          <c:idx val="1"/>
          <c:order val="1"/>
          <c:tx>
            <c:strRef>
              <c:f>'EQ5DLiskvalitet 2024'!$C$1</c:f>
              <c:strCache>
                <c:ptCount val="1"/>
                <c:pt idx="0">
                  <c:v>Utskrivning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'EQ5DLiskvalitet 2024'!$A$2:$A$19</c:f>
              <c:strCache>
                <c:ptCount val="18"/>
                <c:pt idx="0">
                  <c:v>Västerås lasarett (n=25)</c:v>
                </c:pt>
                <c:pt idx="1">
                  <c:v>Uppsala Akademiska sjukhus (n=10)</c:v>
                </c:pt>
                <c:pt idx="2">
                  <c:v>Universitetssjukhuset i Linköping (n=35)</c:v>
                </c:pt>
                <c:pt idx="3">
                  <c:v>Uddevalla sjukhus (n=16)</c:v>
                </c:pt>
                <c:pt idx="4">
                  <c:v>Sunderby sjukhus (n=23)</c:v>
                </c:pt>
                <c:pt idx="5">
                  <c:v>Skånes universitetssjukhus (n=154)</c:v>
                </c:pt>
                <c:pt idx="6">
                  <c:v>Sandviken sjukhus (n=73)</c:v>
                </c:pt>
                <c:pt idx="7">
                  <c:v>Sahlgrenska universitetssjukhuset (n=77)</c:v>
                </c:pt>
                <c:pt idx="8">
                  <c:v>Rehabkliniken i Växjö (n=75)</c:v>
                </c:pt>
                <c:pt idx="9">
                  <c:v>Rehab Station Stockholm (n=80)</c:v>
                </c:pt>
                <c:pt idx="10">
                  <c:v>Region Jönköping (n=63)</c:v>
                </c:pt>
                <c:pt idx="11">
                  <c:v>Neuro- och strokerehab Umeå (n=38)</c:v>
                </c:pt>
                <c:pt idx="12">
                  <c:v>Mälargården Rehab Center (n=279)</c:v>
                </c:pt>
                <c:pt idx="13">
                  <c:v>Hässleholms sjukhus (n=58)</c:v>
                </c:pt>
                <c:pt idx="14">
                  <c:v>Halmstads sjukhus (n=67)</c:v>
                </c:pt>
                <c:pt idx="15">
                  <c:v>Falu lasarett (n=27)</c:v>
                </c:pt>
                <c:pt idx="16">
                  <c:v>Danderyds sjukhus (n=69)</c:v>
                </c:pt>
                <c:pt idx="17">
                  <c:v>Borås sjukhus, SÄS (n=31)</c:v>
                </c:pt>
              </c:strCache>
            </c:strRef>
          </c:cat>
          <c:val>
            <c:numRef>
              <c:f>'EQ5DLiskvalitet 2024'!$C$2:$C$19</c:f>
              <c:numCache>
                <c:formatCode>General</c:formatCode>
                <c:ptCount val="18"/>
                <c:pt idx="0">
                  <c:v>0.44</c:v>
                </c:pt>
                <c:pt idx="1">
                  <c:v>0.53</c:v>
                </c:pt>
                <c:pt idx="2">
                  <c:v>0.64</c:v>
                </c:pt>
                <c:pt idx="3">
                  <c:v>0.52</c:v>
                </c:pt>
                <c:pt idx="4">
                  <c:v>0.48</c:v>
                </c:pt>
                <c:pt idx="5">
                  <c:v>0.48</c:v>
                </c:pt>
                <c:pt idx="6">
                  <c:v>0.55000000000000004</c:v>
                </c:pt>
                <c:pt idx="7">
                  <c:v>0.51</c:v>
                </c:pt>
                <c:pt idx="8">
                  <c:v>0.48</c:v>
                </c:pt>
                <c:pt idx="9">
                  <c:v>0.54</c:v>
                </c:pt>
                <c:pt idx="10">
                  <c:v>0.67</c:v>
                </c:pt>
                <c:pt idx="11">
                  <c:v>0.5</c:v>
                </c:pt>
                <c:pt idx="12">
                  <c:v>0.71</c:v>
                </c:pt>
                <c:pt idx="13">
                  <c:v>0.52</c:v>
                </c:pt>
                <c:pt idx="14">
                  <c:v>0.47</c:v>
                </c:pt>
                <c:pt idx="15">
                  <c:v>0.36</c:v>
                </c:pt>
                <c:pt idx="16">
                  <c:v>0.6</c:v>
                </c:pt>
                <c:pt idx="17">
                  <c:v>0.73</c:v>
                </c:pt>
              </c:numCache>
            </c:numRef>
          </c:val>
          <c:extLst>
            <c:ext xmlns:c16="http://schemas.microsoft.com/office/drawing/2014/chart" uri="{C3380CC4-5D6E-409C-BE32-E72D297353CC}">
              <c16:uniqueId val="{00000001-F9A4-4A02-A8D7-0D956F3AB031}"/>
            </c:ext>
          </c:extLst>
        </c:ser>
        <c:dLbls>
          <c:dLblPos val="outEnd"/>
          <c:showLegendKey val="0"/>
          <c:showVal val="1"/>
          <c:showCatName val="0"/>
          <c:showSerName val="0"/>
          <c:showPercent val="0"/>
          <c:showBubbleSize val="0"/>
        </c:dLbls>
        <c:gapWidth val="182"/>
        <c:axId val="392508712"/>
        <c:axId val="392509072"/>
      </c:barChart>
      <c:catAx>
        <c:axId val="3925087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crossAx val="392509072"/>
        <c:crosses val="autoZero"/>
        <c:auto val="1"/>
        <c:lblAlgn val="ctr"/>
        <c:lblOffset val="100"/>
        <c:noMultiLvlLbl val="0"/>
      </c:catAx>
      <c:valAx>
        <c:axId val="3925090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sv-SE"/>
          </a:p>
        </c:txPr>
        <c:crossAx val="392508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Hur nöjd är du med;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v-SE"/>
        </a:p>
      </c:txPr>
    </c:title>
    <c:autoTitleDeleted val="0"/>
    <c:plotArea>
      <c:layout>
        <c:manualLayout>
          <c:layoutTarget val="inner"/>
          <c:xMode val="edge"/>
          <c:yMode val="edge"/>
          <c:x val="0.48201698490353501"/>
          <c:y val="0.11608763693270735"/>
          <c:w val="0.40777727468498415"/>
          <c:h val="0.81155471763212694"/>
        </c:manualLayout>
      </c:layout>
      <c:barChart>
        <c:barDir val="bar"/>
        <c:grouping val="clustered"/>
        <c:varyColors val="0"/>
        <c:ser>
          <c:idx val="0"/>
          <c:order val="0"/>
          <c:tx>
            <c:strRef>
              <c:f>Blad1!$B$2</c:f>
              <c:strCache>
                <c:ptCount val="1"/>
                <c:pt idx="0">
                  <c:v>År 2024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v-S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Blad1!$A$3:$A$11</c:f>
              <c:strCache>
                <c:ptCount val="9"/>
                <c:pt idx="0">
                  <c:v>informationen du fått om var du kan vända dig om du har behov av stöd efter din rehabilitering</c:v>
                </c:pt>
                <c:pt idx="1">
                  <c:v>det sätt du fått information om sjukdomen/skadan?</c:v>
                </c:pt>
                <c:pt idx="2">
                  <c:v>den information din familj och närstående har fått under din rehabilitering?</c:v>
                </c:pt>
                <c:pt idx="3">
                  <c:v>det resultat du uppnått under rehabiliteringen hos oss i förhållande till din individuella rehabiliteringsplan?</c:v>
                </c:pt>
                <c:pt idx="4">
                  <c:v>det bemötande din familj och närstående har fått under din rehabilitering?</c:v>
                </c:pt>
                <c:pt idx="5">
                  <c:v>ditt eget inflytande över din rehabilitering</c:v>
                </c:pt>
                <c:pt idx="6">
                  <c:v>rehabiliteringens innehåll hos oss?</c:v>
                </c:pt>
                <c:pt idx="7">
                  <c:v>personalens bemötande?</c:v>
                </c:pt>
                <c:pt idx="8">
                  <c:v>samarbetet med personalen?</c:v>
                </c:pt>
              </c:strCache>
            </c:strRef>
          </c:cat>
          <c:val>
            <c:numRef>
              <c:f>Blad1!$B$3:$B$11</c:f>
              <c:numCache>
                <c:formatCode>0%</c:formatCode>
                <c:ptCount val="9"/>
                <c:pt idx="0">
                  <c:v>0.86</c:v>
                </c:pt>
                <c:pt idx="1">
                  <c:v>0.89</c:v>
                </c:pt>
                <c:pt idx="2">
                  <c:v>0.89</c:v>
                </c:pt>
                <c:pt idx="3">
                  <c:v>0.92</c:v>
                </c:pt>
                <c:pt idx="4">
                  <c:v>0.93</c:v>
                </c:pt>
                <c:pt idx="5">
                  <c:v>0.94</c:v>
                </c:pt>
                <c:pt idx="6">
                  <c:v>0.97</c:v>
                </c:pt>
                <c:pt idx="7">
                  <c:v>0.99</c:v>
                </c:pt>
                <c:pt idx="8">
                  <c:v>0.99</c:v>
                </c:pt>
              </c:numCache>
            </c:numRef>
          </c:val>
          <c:extLst>
            <c:ext xmlns:c16="http://schemas.microsoft.com/office/drawing/2014/chart" uri="{C3380CC4-5D6E-409C-BE32-E72D297353CC}">
              <c16:uniqueId val="{00000000-0432-4CE1-AAA7-19DC4856A6E3}"/>
            </c:ext>
          </c:extLst>
        </c:ser>
        <c:dLbls>
          <c:dLblPos val="outEnd"/>
          <c:showLegendKey val="0"/>
          <c:showVal val="1"/>
          <c:showCatName val="0"/>
          <c:showSerName val="0"/>
          <c:showPercent val="0"/>
          <c:showBubbleSize val="0"/>
        </c:dLbls>
        <c:gapWidth val="182"/>
        <c:axId val="2022381855"/>
        <c:axId val="2022403455"/>
      </c:barChart>
      <c:catAx>
        <c:axId val="20223818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t" anchorCtr="0"/>
          <a:lstStyle/>
          <a:p>
            <a:pPr>
              <a:defRPr sz="1000" b="0" i="0" u="none" strike="noStrike" kern="1200" baseline="0">
                <a:solidFill>
                  <a:sysClr val="windowText" lastClr="000000"/>
                </a:solidFill>
                <a:latin typeface="+mn-lt"/>
                <a:ea typeface="+mn-ea"/>
                <a:cs typeface="+mn-cs"/>
              </a:defRPr>
            </a:pPr>
            <a:endParaRPr lang="sv-SE"/>
          </a:p>
        </c:txPr>
        <c:crossAx val="2022403455"/>
        <c:crosses val="autoZero"/>
        <c:auto val="1"/>
        <c:lblAlgn val="ctr"/>
        <c:lblOffset val="100"/>
        <c:noMultiLvlLbl val="0"/>
      </c:catAx>
      <c:valAx>
        <c:axId val="2022403455"/>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crossAx val="202238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BE57E-A745-45C2-A044-1A98F484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1110</Words>
  <Characters>5886</Characters>
  <Application>Microsoft Office Word</Application>
  <DocSecurity>0</DocSecurity>
  <Lines>49</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Agneta Joelsson</dc:creator>
  <cp:keywords/>
  <dc:description/>
  <cp:lastModifiedBy>Agneta Joelsson</cp:lastModifiedBy>
  <cp:revision>4</cp:revision>
  <cp:lastPrinted>2025-06-25T06:51:00Z</cp:lastPrinted>
  <dcterms:created xsi:type="dcterms:W3CDTF">2025-10-06T06:10:00Z</dcterms:created>
  <dcterms:modified xsi:type="dcterms:W3CDTF">2025-10-06T06:20:00Z</dcterms:modified>
</cp:coreProperties>
</file>