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AE" w:rsidRDefault="00BF4B60" w:rsidP="00BA2F4F">
      <w:pPr>
        <w:pStyle w:val="Rubrik1"/>
      </w:pPr>
      <w:bookmarkStart w:id="0" w:name="_GoBack"/>
      <w:bookmarkEnd w:id="0"/>
      <w:proofErr w:type="spellStart"/>
      <w:r>
        <w:t>H</w:t>
      </w:r>
      <w:r w:rsidR="006F464E">
        <w:t>ipsther</w:t>
      </w:r>
      <w:proofErr w:type="spellEnd"/>
      <w:r w:rsidR="0004374D">
        <w:t xml:space="preserve"> </w:t>
      </w:r>
      <w:r w:rsidR="00952693">
        <w:t xml:space="preserve">och </w:t>
      </w:r>
      <w:proofErr w:type="spellStart"/>
      <w:r w:rsidR="00952693">
        <w:t>duality</w:t>
      </w:r>
      <w:proofErr w:type="spellEnd"/>
      <w:r w:rsidR="00952693">
        <w:t xml:space="preserve"> — sakta framåt!</w:t>
      </w:r>
    </w:p>
    <w:p w:rsidR="00952693" w:rsidRDefault="00952693">
      <w:r w:rsidRPr="005C3B07">
        <w:rPr>
          <w:b/>
        </w:rPr>
        <w:t>Efter en rikt</w:t>
      </w:r>
      <w:r w:rsidR="005C4CFE" w:rsidRPr="005C3B07">
        <w:rPr>
          <w:b/>
        </w:rPr>
        <w:t>igt</w:t>
      </w:r>
      <w:r w:rsidRPr="005C3B07">
        <w:rPr>
          <w:b/>
        </w:rPr>
        <w:t xml:space="preserve"> bra början på 2020</w:t>
      </w:r>
      <w:r>
        <w:t xml:space="preserve"> med många inkluderade patienter i </w:t>
      </w:r>
      <w:proofErr w:type="spellStart"/>
      <w:r w:rsidRPr="005C3B07">
        <w:rPr>
          <w:b/>
        </w:rPr>
        <w:t>hipsther</w:t>
      </w:r>
      <w:proofErr w:type="spellEnd"/>
      <w:r>
        <w:t xml:space="preserve"> </w:t>
      </w:r>
      <w:r w:rsidR="005C4CFE">
        <w:t xml:space="preserve">och studiestarten för </w:t>
      </w:r>
      <w:proofErr w:type="spellStart"/>
      <w:r w:rsidR="005C4CFE" w:rsidRPr="005C3B07">
        <w:rPr>
          <w:b/>
        </w:rPr>
        <w:t>duality</w:t>
      </w:r>
      <w:proofErr w:type="spellEnd"/>
      <w:r w:rsidR="005C4CFE">
        <w:t xml:space="preserve"> </w:t>
      </w:r>
      <w:r>
        <w:t>slog Covid-19 till med full kraft, och båda studierna har därför tyvärr tappat tempo.</w:t>
      </w:r>
    </w:p>
    <w:p w:rsidR="005C4CFE" w:rsidRDefault="00952693">
      <w:r w:rsidRPr="00BF4B60">
        <w:rPr>
          <w:b/>
        </w:rPr>
        <w:t>T</w:t>
      </w:r>
      <w:r w:rsidR="005C4CFE" w:rsidRPr="00BF4B60">
        <w:rPr>
          <w:b/>
        </w:rPr>
        <w:t>rots alla motgångar</w:t>
      </w:r>
      <w:r w:rsidR="005C4CFE">
        <w:t xml:space="preserve"> </w:t>
      </w:r>
      <w:r>
        <w:t xml:space="preserve">har </w:t>
      </w:r>
      <w:r w:rsidR="005C4CFE">
        <w:t xml:space="preserve">dock </w:t>
      </w:r>
      <w:r>
        <w:t xml:space="preserve">19 enheter </w:t>
      </w:r>
      <w:r w:rsidR="005C4CFE">
        <w:t xml:space="preserve">gått med i </w:t>
      </w:r>
      <w:proofErr w:type="spellStart"/>
      <w:r w:rsidR="005C4CFE" w:rsidRPr="005C3B07">
        <w:rPr>
          <w:b/>
        </w:rPr>
        <w:t>hipsther</w:t>
      </w:r>
      <w:proofErr w:type="spellEnd"/>
      <w:r w:rsidR="005C4CFE">
        <w:t>-</w:t>
      </w:r>
      <w:r>
        <w:t>studien</w:t>
      </w:r>
      <w:r w:rsidR="005C4CFE">
        <w:t>,</w:t>
      </w:r>
      <w:r>
        <w:t xml:space="preserve"> och i nuläget är 10 enheter anslutna till </w:t>
      </w:r>
      <w:proofErr w:type="spellStart"/>
      <w:r w:rsidR="005C4CFE" w:rsidRPr="005C3B07">
        <w:rPr>
          <w:b/>
        </w:rPr>
        <w:t>duality</w:t>
      </w:r>
      <w:proofErr w:type="spellEnd"/>
      <w:r w:rsidR="005C4CFE">
        <w:t>-</w:t>
      </w:r>
      <w:r>
        <w:t>studien.</w:t>
      </w:r>
      <w:r w:rsidR="005C4CFE">
        <w:t xml:space="preserve"> På många enheter som är med i någon av studierna har dock pandemi-trycket gjort att man låtit </w:t>
      </w:r>
      <w:proofErr w:type="spellStart"/>
      <w:r w:rsidR="005C4CFE">
        <w:t>inklusionerna</w:t>
      </w:r>
      <w:proofErr w:type="spellEnd"/>
      <w:r w:rsidR="005C4CFE">
        <w:t xml:space="preserve"> vila, och på en rad enheter som hade för avsikt att ansluta till någon eller båda studier har man valt att avvakta.</w:t>
      </w:r>
    </w:p>
    <w:p w:rsidR="005C4CFE" w:rsidRDefault="005C4CFE">
      <w:r>
        <w:t xml:space="preserve">Oerhört starkt jobbat av dem som trots alla motgångar fortsatt att inkludera, och fullt förståeligt att man på andra ställen helt enkelt inte mäktat med. </w:t>
      </w:r>
      <w:r w:rsidR="005C3B07">
        <w:t>A</w:t>
      </w:r>
      <w:r>
        <w:t>ntal</w:t>
      </w:r>
      <w:r w:rsidR="005C3B07">
        <w:t>et</w:t>
      </w:r>
      <w:r>
        <w:t xml:space="preserve"> inkludera</w:t>
      </w:r>
      <w:r w:rsidR="005C3B07">
        <w:t>de</w:t>
      </w:r>
      <w:r>
        <w:t xml:space="preserve"> patienter </w:t>
      </w:r>
      <w:r w:rsidR="005C3B07">
        <w:t xml:space="preserve">är </w:t>
      </w:r>
      <w:r w:rsidR="00AA05E1">
        <w:t xml:space="preserve">när detta skrivs </w:t>
      </w:r>
      <w:r w:rsidR="005C3B07">
        <w:t xml:space="preserve">139 i </w:t>
      </w:r>
      <w:proofErr w:type="spellStart"/>
      <w:r w:rsidR="005C3B07" w:rsidRPr="005C3B07">
        <w:rPr>
          <w:b/>
        </w:rPr>
        <w:t>hipsther</w:t>
      </w:r>
      <w:proofErr w:type="spellEnd"/>
      <w:r w:rsidR="005C3B07">
        <w:t xml:space="preserve"> och 46 i </w:t>
      </w:r>
      <w:proofErr w:type="spellStart"/>
      <w:r w:rsidR="005C3B07" w:rsidRPr="005C3B07">
        <w:rPr>
          <w:b/>
        </w:rPr>
        <w:t>duality</w:t>
      </w:r>
      <w:proofErr w:type="spellEnd"/>
      <w:r w:rsidR="005C3B07">
        <w:t xml:space="preserve">. </w:t>
      </w:r>
      <w:r w:rsidR="00AA05E1">
        <w:t>Inte alls illa, men a</w:t>
      </w:r>
      <w:r w:rsidR="005C3B07">
        <w:t xml:space="preserve">lldeles uppenbart att det är en bit kvar till målgång för båda studier, med ett ordentligt försteg för </w:t>
      </w:r>
      <w:proofErr w:type="spellStart"/>
      <w:r w:rsidR="005C3B07" w:rsidRPr="005C3B07">
        <w:rPr>
          <w:b/>
        </w:rPr>
        <w:t>hipsther</w:t>
      </w:r>
      <w:proofErr w:type="spellEnd"/>
      <w:r w:rsidR="005C3B07">
        <w:t>!</w:t>
      </w:r>
    </w:p>
    <w:p w:rsidR="005C3B07" w:rsidRPr="005C3B07" w:rsidRDefault="005C3B07" w:rsidP="005C3B07">
      <w:pPr>
        <w:jc w:val="center"/>
        <w:rPr>
          <w:lang w:val="en-US"/>
        </w:rPr>
      </w:pPr>
      <w:r>
        <w:rPr>
          <w:noProof/>
          <w:lang w:eastAsia="sv-SE"/>
        </w:rPr>
        <w:drawing>
          <wp:inline distT="0" distB="0" distL="0" distR="0" wp14:anchorId="68659BD6" wp14:editId="1D185C60">
            <wp:extent cx="1293354" cy="2246070"/>
            <wp:effectExtent l="0" t="0" r="254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ärmavbild 2020-06-04 kl. 15.03.10.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313681" cy="2281370"/>
                    </a:xfrm>
                    <a:prstGeom prst="rect">
                      <a:avLst/>
                    </a:prstGeom>
                  </pic:spPr>
                </pic:pic>
              </a:graphicData>
            </a:graphic>
          </wp:inline>
        </w:drawing>
      </w:r>
      <w:r>
        <w:rPr>
          <w:lang w:val="en-US"/>
        </w:rPr>
        <w:tab/>
      </w:r>
      <w:r>
        <w:rPr>
          <w:lang w:val="en-US"/>
        </w:rPr>
        <w:tab/>
      </w:r>
      <w:r>
        <w:rPr>
          <w:noProof/>
          <w:lang w:eastAsia="sv-SE"/>
        </w:rPr>
        <w:drawing>
          <wp:inline distT="0" distB="0" distL="0" distR="0" wp14:anchorId="4A9C9D79" wp14:editId="7552198C">
            <wp:extent cx="1249960" cy="2279021"/>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ärmavbild 2020-06-04 kl. 15.03.27.png"/>
                    <pic:cNvPicPr/>
                  </pic:nvPicPr>
                  <pic:blipFill>
                    <a:blip r:embed="rId8">
                      <a:extLst>
                        <a:ext uri="{28A0092B-C50C-407E-A947-70E740481C1C}">
                          <a14:useLocalDpi xmlns:a14="http://schemas.microsoft.com/office/drawing/2010/main" val="0"/>
                        </a:ext>
                      </a:extLst>
                    </a:blip>
                    <a:stretch>
                      <a:fillRect/>
                    </a:stretch>
                  </pic:blipFill>
                  <pic:spPr>
                    <a:xfrm>
                      <a:off x="0" y="0"/>
                      <a:ext cx="1285997" cy="2344726"/>
                    </a:xfrm>
                    <a:prstGeom prst="rect">
                      <a:avLst/>
                    </a:prstGeom>
                  </pic:spPr>
                </pic:pic>
              </a:graphicData>
            </a:graphic>
          </wp:inline>
        </w:drawing>
      </w:r>
    </w:p>
    <w:p w:rsidR="005C3B07" w:rsidRDefault="005C3B07" w:rsidP="00BF4B60"/>
    <w:p w:rsidR="00051502" w:rsidRDefault="00BF4B60" w:rsidP="00BF4B60">
      <w:r w:rsidRPr="0004374D">
        <w:t>Båd</w:t>
      </w:r>
      <w:r>
        <w:t>a</w:t>
      </w:r>
      <w:r w:rsidRPr="0004374D">
        <w:t xml:space="preserve"> studie</w:t>
      </w:r>
      <w:r>
        <w:t xml:space="preserve">rs </w:t>
      </w:r>
      <w:proofErr w:type="spellStart"/>
      <w:r>
        <w:t>inklusionstakt</w:t>
      </w:r>
      <w:proofErr w:type="spellEnd"/>
      <w:r>
        <w:t xml:space="preserve"> kan enkelt </w:t>
      </w:r>
      <w:r w:rsidRPr="0004374D">
        <w:t xml:space="preserve">följas på </w:t>
      </w:r>
      <w:r>
        <w:t xml:space="preserve">frakturregistrets </w:t>
      </w:r>
      <w:r w:rsidRPr="0004374D">
        <w:t>startsida</w:t>
      </w:r>
      <w:r>
        <w:t xml:space="preserve">. Klickar ni sedan på ”läs mer” kommer ni till respektive studies hemsida med mer matnyttig information, både om vilka enheter som screenat och inkluderat patienter, och enkel info för den som vill inkludera en patient: samtyckesblankett, ”manus” för </w:t>
      </w:r>
      <w:proofErr w:type="spellStart"/>
      <w:r>
        <w:t>inklusionssamtal</w:t>
      </w:r>
      <w:proofErr w:type="spellEnd"/>
      <w:r>
        <w:t>, etc.</w:t>
      </w:r>
    </w:p>
    <w:p w:rsidR="00BF4B60" w:rsidRDefault="00BF4B60" w:rsidP="00BF4B60">
      <w:r>
        <w:t xml:space="preserve">Studieprotokollet för </w:t>
      </w:r>
      <w:proofErr w:type="spellStart"/>
      <w:r w:rsidRPr="005C3B07">
        <w:rPr>
          <w:b/>
        </w:rPr>
        <w:t>hipsther</w:t>
      </w:r>
      <w:proofErr w:type="spellEnd"/>
      <w:r>
        <w:t xml:space="preserve"> har </w:t>
      </w:r>
      <w:r w:rsidR="00AA05E1">
        <w:t xml:space="preserve">under våren </w:t>
      </w:r>
      <w:r>
        <w:t xml:space="preserve">publicerats i BMC </w:t>
      </w:r>
      <w:proofErr w:type="spellStart"/>
      <w:r>
        <w:t>Geriatrics</w:t>
      </w:r>
      <w:proofErr w:type="spellEnd"/>
      <w:r>
        <w:t xml:space="preserve">, och inom kort kommer studieprotokollet för </w:t>
      </w:r>
      <w:proofErr w:type="spellStart"/>
      <w:r w:rsidRPr="005C3B07">
        <w:rPr>
          <w:b/>
        </w:rPr>
        <w:t>duality</w:t>
      </w:r>
      <w:proofErr w:type="spellEnd"/>
      <w:r>
        <w:t xml:space="preserve"> att publiceras i Acta Orthopaedica—mycket roligt!</w:t>
      </w:r>
    </w:p>
    <w:p w:rsidR="00947892" w:rsidRDefault="00BF4B60" w:rsidP="00051502">
      <w:r>
        <w:rPr>
          <w:b/>
        </w:rPr>
        <w:t>Eftersom o</w:t>
      </w:r>
      <w:r w:rsidR="00051502" w:rsidRPr="00EF5233">
        <w:rPr>
          <w:b/>
        </w:rPr>
        <w:t>rtopediveckan i Östersund</w:t>
      </w:r>
      <w:r w:rsidR="00051502" w:rsidRPr="00BF4B60">
        <w:rPr>
          <w:b/>
        </w:rPr>
        <w:t xml:space="preserve"> </w:t>
      </w:r>
      <w:r w:rsidRPr="00BF4B60">
        <w:rPr>
          <w:b/>
        </w:rPr>
        <w:t xml:space="preserve">ställdes in </w:t>
      </w:r>
      <w:r w:rsidR="00051502">
        <w:t xml:space="preserve">kommer vi </w:t>
      </w:r>
      <w:r>
        <w:t>inte kunna anordna det planerade gemensamma</w:t>
      </w:r>
      <w:r w:rsidR="00051502">
        <w:t xml:space="preserve"> möte</w:t>
      </w:r>
      <w:r>
        <w:t>t</w:t>
      </w:r>
      <w:r w:rsidR="00051502">
        <w:t xml:space="preserve"> för </w:t>
      </w:r>
      <w:r w:rsidR="005C3B07">
        <w:t>er som är lokalt studieansvariga</w:t>
      </w:r>
      <w:r>
        <w:t xml:space="preserve">. Så snart vi vet mer om när resor blir möjliga återkommer vi med mer info om ett möte för alla lokalt studieansvariga. Vi vill </w:t>
      </w:r>
      <w:r w:rsidR="00AA05E1">
        <w:t xml:space="preserve">också </w:t>
      </w:r>
      <w:r>
        <w:t xml:space="preserve">gärna veta om vi kan hjälpa er att öka farten igen när </w:t>
      </w:r>
      <w:proofErr w:type="spellStart"/>
      <w:r>
        <w:t>covid</w:t>
      </w:r>
      <w:proofErr w:type="spellEnd"/>
      <w:r>
        <w:t xml:space="preserve">-trycket så </w:t>
      </w:r>
      <w:r w:rsidR="00AA05E1">
        <w:t>småningom</w:t>
      </w:r>
      <w:r>
        <w:t xml:space="preserve"> lättar. Vi som är studieansvariga och vår studiekoordinat</w:t>
      </w:r>
      <w:r w:rsidR="005C3B07">
        <w:t>o</w:t>
      </w:r>
      <w:r>
        <w:t xml:space="preserve">r Monica är redo för platsbesök och uppstartmöten för alla som </w:t>
      </w:r>
      <w:r w:rsidR="005C3B07">
        <w:t xml:space="preserve">så </w:t>
      </w:r>
      <w:r>
        <w:t>önskar.</w:t>
      </w:r>
      <w:r w:rsidR="005C3B07">
        <w:t xml:space="preserve"> Blockera </w:t>
      </w:r>
      <w:r w:rsidR="00AA05E1">
        <w:t xml:space="preserve">redan nu </w:t>
      </w:r>
      <w:r w:rsidR="005C3B07">
        <w:t>30 juni-2 juli 2021, vi planerar möta er studieansvariga på EFORT i Wien, och kommer kunna hjälpa till med resekostnader</w:t>
      </w:r>
      <w:r w:rsidR="00AA05E1">
        <w:t>!</w:t>
      </w:r>
    </w:p>
    <w:p w:rsidR="006F464E" w:rsidRDefault="006F464E" w:rsidP="006F464E">
      <w:r>
        <w:t>För frågor eller funderingar</w:t>
      </w:r>
      <w:r w:rsidR="00BF4B60">
        <w:t>, hör av er till oss!</w:t>
      </w:r>
    </w:p>
    <w:p w:rsidR="006F464E" w:rsidRDefault="006F464E" w:rsidP="006F464E"/>
    <w:p w:rsidR="0004374D" w:rsidRDefault="0004374D" w:rsidP="006F464E">
      <w:pPr>
        <w:rPr>
          <w:sz w:val="20"/>
          <w:szCs w:val="20"/>
        </w:rPr>
      </w:pPr>
    </w:p>
    <w:p w:rsidR="00E83C86" w:rsidRDefault="006F464E" w:rsidP="005C3B07">
      <w:pPr>
        <w:rPr>
          <w:lang w:val="en-US"/>
        </w:rPr>
      </w:pPr>
      <w:r w:rsidRPr="005C3B07">
        <w:rPr>
          <w:lang w:val="en-US"/>
        </w:rPr>
        <w:t>Olle Wolf</w:t>
      </w:r>
      <w:r w:rsidRPr="005C3B07">
        <w:rPr>
          <w:lang w:val="en-US"/>
        </w:rPr>
        <w:tab/>
      </w:r>
      <w:r w:rsidR="00BF4B60" w:rsidRPr="005C3B07">
        <w:rPr>
          <w:lang w:val="en-US"/>
        </w:rPr>
        <w:tab/>
      </w:r>
      <w:r w:rsidRPr="005C3B07">
        <w:rPr>
          <w:lang w:val="en-US"/>
        </w:rPr>
        <w:t xml:space="preserve">Sebastian </w:t>
      </w:r>
      <w:proofErr w:type="spellStart"/>
      <w:r w:rsidRPr="005C3B07">
        <w:rPr>
          <w:lang w:val="en-US"/>
        </w:rPr>
        <w:t>Mukka</w:t>
      </w:r>
      <w:proofErr w:type="spellEnd"/>
      <w:r w:rsidRPr="005C3B07">
        <w:rPr>
          <w:lang w:val="en-US"/>
        </w:rPr>
        <w:tab/>
        <w:t>Moni</w:t>
      </w:r>
      <w:r w:rsidR="00463204" w:rsidRPr="005C3B07">
        <w:rPr>
          <w:lang w:val="en-US"/>
        </w:rPr>
        <w:t>c</w:t>
      </w:r>
      <w:r w:rsidRPr="005C3B07">
        <w:rPr>
          <w:lang w:val="en-US"/>
        </w:rPr>
        <w:t>a Sjöholm</w:t>
      </w:r>
      <w:r w:rsidR="00947892" w:rsidRPr="005C3B07">
        <w:rPr>
          <w:lang w:val="en-US"/>
        </w:rPr>
        <w:tab/>
        <w:t>Nils Hailer</w:t>
      </w:r>
    </w:p>
    <w:sectPr w:rsidR="00E83C86" w:rsidSect="00A4294D">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6B" w:rsidRDefault="00820E6B" w:rsidP="005B4EDC">
      <w:pPr>
        <w:spacing w:after="0"/>
      </w:pPr>
      <w:r>
        <w:separator/>
      </w:r>
    </w:p>
  </w:endnote>
  <w:endnote w:type="continuationSeparator" w:id="0">
    <w:p w:rsidR="00820E6B" w:rsidRDefault="00820E6B" w:rsidP="005B4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6B" w:rsidRDefault="00820E6B" w:rsidP="005B4EDC">
      <w:pPr>
        <w:spacing w:after="0"/>
      </w:pPr>
      <w:r>
        <w:separator/>
      </w:r>
    </w:p>
  </w:footnote>
  <w:footnote w:type="continuationSeparator" w:id="0">
    <w:p w:rsidR="00820E6B" w:rsidRDefault="00820E6B" w:rsidP="005B4E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DC" w:rsidRDefault="005B4EDC">
    <w:pPr>
      <w:pStyle w:val="Sidhuvud"/>
    </w:pPr>
    <w:r>
      <w:rPr>
        <w:noProof/>
        <w:lang w:eastAsia="sv-SE"/>
      </w:rPr>
      <w:drawing>
        <wp:inline distT="0" distB="0" distL="0" distR="0">
          <wp:extent cx="1702965" cy="57619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psther_blue.png"/>
                  <pic:cNvPicPr/>
                </pic:nvPicPr>
                <pic:blipFill>
                  <a:blip r:embed="rId1">
                    <a:extLst>
                      <a:ext uri="{28A0092B-C50C-407E-A947-70E740481C1C}">
                        <a14:useLocalDpi xmlns:a14="http://schemas.microsoft.com/office/drawing/2010/main" val="0"/>
                      </a:ext>
                    </a:extLst>
                  </a:blip>
                  <a:stretch>
                    <a:fillRect/>
                  </a:stretch>
                </pic:blipFill>
                <pic:spPr>
                  <a:xfrm>
                    <a:off x="0" y="0"/>
                    <a:ext cx="1726552" cy="584171"/>
                  </a:xfrm>
                  <a:prstGeom prst="rect">
                    <a:avLst/>
                  </a:prstGeom>
                </pic:spPr>
              </pic:pic>
            </a:graphicData>
          </a:graphic>
        </wp:inline>
      </w:drawing>
    </w:r>
    <w:r>
      <w:tab/>
    </w:r>
    <w:r>
      <w:tab/>
    </w:r>
    <w:r>
      <w:rPr>
        <w:noProof/>
        <w:lang w:eastAsia="sv-SE"/>
      </w:rPr>
      <w:drawing>
        <wp:inline distT="0" distB="0" distL="0" distR="0">
          <wp:extent cx="2042137" cy="671091"/>
          <wp:effectExtent l="0" t="0" r="3175"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ality_blue.png"/>
                  <pic:cNvPicPr/>
                </pic:nvPicPr>
                <pic:blipFill>
                  <a:blip r:embed="rId2">
                    <a:extLst>
                      <a:ext uri="{28A0092B-C50C-407E-A947-70E740481C1C}">
                        <a14:useLocalDpi xmlns:a14="http://schemas.microsoft.com/office/drawing/2010/main" val="0"/>
                      </a:ext>
                    </a:extLst>
                  </a:blip>
                  <a:stretch>
                    <a:fillRect/>
                  </a:stretch>
                </pic:blipFill>
                <pic:spPr>
                  <a:xfrm>
                    <a:off x="0" y="0"/>
                    <a:ext cx="2047619" cy="672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4365"/>
    <w:multiLevelType w:val="hybridMultilevel"/>
    <w:tmpl w:val="816EF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E"/>
    <w:rsid w:val="00023F70"/>
    <w:rsid w:val="00034542"/>
    <w:rsid w:val="00035C11"/>
    <w:rsid w:val="0004374D"/>
    <w:rsid w:val="00047FE4"/>
    <w:rsid w:val="00051502"/>
    <w:rsid w:val="00077AE7"/>
    <w:rsid w:val="0009316B"/>
    <w:rsid w:val="000F0954"/>
    <w:rsid w:val="001217BF"/>
    <w:rsid w:val="00122ED1"/>
    <w:rsid w:val="00126ADC"/>
    <w:rsid w:val="001345AB"/>
    <w:rsid w:val="0016620F"/>
    <w:rsid w:val="0018555B"/>
    <w:rsid w:val="001B35F3"/>
    <w:rsid w:val="001D66B7"/>
    <w:rsid w:val="00214024"/>
    <w:rsid w:val="00244BDC"/>
    <w:rsid w:val="00272F5A"/>
    <w:rsid w:val="0028292C"/>
    <w:rsid w:val="00290034"/>
    <w:rsid w:val="00297328"/>
    <w:rsid w:val="002B6177"/>
    <w:rsid w:val="002C67D5"/>
    <w:rsid w:val="002C71FC"/>
    <w:rsid w:val="002E2E40"/>
    <w:rsid w:val="002F23FE"/>
    <w:rsid w:val="00333B97"/>
    <w:rsid w:val="003766C9"/>
    <w:rsid w:val="003A2B5A"/>
    <w:rsid w:val="003C1BAC"/>
    <w:rsid w:val="003F7BDA"/>
    <w:rsid w:val="0041095B"/>
    <w:rsid w:val="004572AA"/>
    <w:rsid w:val="00461925"/>
    <w:rsid w:val="00463204"/>
    <w:rsid w:val="00481E53"/>
    <w:rsid w:val="004B64EE"/>
    <w:rsid w:val="004C3786"/>
    <w:rsid w:val="004F127E"/>
    <w:rsid w:val="004F1B38"/>
    <w:rsid w:val="0053356E"/>
    <w:rsid w:val="00573B2E"/>
    <w:rsid w:val="005858A8"/>
    <w:rsid w:val="00590EEC"/>
    <w:rsid w:val="005B4EDC"/>
    <w:rsid w:val="005C3B07"/>
    <w:rsid w:val="005C4CFE"/>
    <w:rsid w:val="005F21E1"/>
    <w:rsid w:val="00602345"/>
    <w:rsid w:val="0062347E"/>
    <w:rsid w:val="0066046D"/>
    <w:rsid w:val="006865EF"/>
    <w:rsid w:val="006A4DD9"/>
    <w:rsid w:val="006F464E"/>
    <w:rsid w:val="00726923"/>
    <w:rsid w:val="00732A75"/>
    <w:rsid w:val="0076044D"/>
    <w:rsid w:val="0078457C"/>
    <w:rsid w:val="007A5F72"/>
    <w:rsid w:val="007B558E"/>
    <w:rsid w:val="007D4D6E"/>
    <w:rsid w:val="007D75D0"/>
    <w:rsid w:val="007F3C0E"/>
    <w:rsid w:val="007F4087"/>
    <w:rsid w:val="0080732A"/>
    <w:rsid w:val="00820E6B"/>
    <w:rsid w:val="008366DC"/>
    <w:rsid w:val="0084052A"/>
    <w:rsid w:val="00854327"/>
    <w:rsid w:val="00874C0D"/>
    <w:rsid w:val="00883152"/>
    <w:rsid w:val="00897B17"/>
    <w:rsid w:val="008B2C1C"/>
    <w:rsid w:val="008B7C22"/>
    <w:rsid w:val="008D105B"/>
    <w:rsid w:val="008F3579"/>
    <w:rsid w:val="00914F13"/>
    <w:rsid w:val="009332BB"/>
    <w:rsid w:val="00935423"/>
    <w:rsid w:val="00944D85"/>
    <w:rsid w:val="00947892"/>
    <w:rsid w:val="00952693"/>
    <w:rsid w:val="00956B93"/>
    <w:rsid w:val="009A0A6E"/>
    <w:rsid w:val="009A2DE8"/>
    <w:rsid w:val="009C43FE"/>
    <w:rsid w:val="00A132CD"/>
    <w:rsid w:val="00A4159B"/>
    <w:rsid w:val="00A4294D"/>
    <w:rsid w:val="00A57A0F"/>
    <w:rsid w:val="00A74786"/>
    <w:rsid w:val="00AA05E1"/>
    <w:rsid w:val="00AC5BC2"/>
    <w:rsid w:val="00AD65B9"/>
    <w:rsid w:val="00B27705"/>
    <w:rsid w:val="00B81CD1"/>
    <w:rsid w:val="00BA2F4F"/>
    <w:rsid w:val="00BB1D41"/>
    <w:rsid w:val="00BB3C79"/>
    <w:rsid w:val="00BC46D1"/>
    <w:rsid w:val="00BD1211"/>
    <w:rsid w:val="00BE123E"/>
    <w:rsid w:val="00BF4B60"/>
    <w:rsid w:val="00C117DC"/>
    <w:rsid w:val="00C2532B"/>
    <w:rsid w:val="00C4086B"/>
    <w:rsid w:val="00C60FEE"/>
    <w:rsid w:val="00C62E97"/>
    <w:rsid w:val="00C65622"/>
    <w:rsid w:val="00C66CAC"/>
    <w:rsid w:val="00C701D0"/>
    <w:rsid w:val="00CD3870"/>
    <w:rsid w:val="00CE7FC2"/>
    <w:rsid w:val="00D230EB"/>
    <w:rsid w:val="00D237DC"/>
    <w:rsid w:val="00D333AB"/>
    <w:rsid w:val="00D4707F"/>
    <w:rsid w:val="00D555BB"/>
    <w:rsid w:val="00D759AB"/>
    <w:rsid w:val="00D92570"/>
    <w:rsid w:val="00DB1E2B"/>
    <w:rsid w:val="00DC3A6D"/>
    <w:rsid w:val="00DC7CBA"/>
    <w:rsid w:val="00DD5257"/>
    <w:rsid w:val="00DE2B0E"/>
    <w:rsid w:val="00DE7FDC"/>
    <w:rsid w:val="00E05CB6"/>
    <w:rsid w:val="00E11B94"/>
    <w:rsid w:val="00E618AE"/>
    <w:rsid w:val="00E62C8A"/>
    <w:rsid w:val="00E83C86"/>
    <w:rsid w:val="00E85F37"/>
    <w:rsid w:val="00EB1A43"/>
    <w:rsid w:val="00EB1B2F"/>
    <w:rsid w:val="00ED62F8"/>
    <w:rsid w:val="00EF5233"/>
    <w:rsid w:val="00F040BC"/>
    <w:rsid w:val="00F244B9"/>
    <w:rsid w:val="00F64650"/>
    <w:rsid w:val="00FB0F3B"/>
    <w:rsid w:val="00FC1CB7"/>
    <w:rsid w:val="00FE1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2505379-B36A-9848-899A-0176930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60"/>
    <w:pPr>
      <w:spacing w:after="120"/>
    </w:pPr>
    <w:rPr>
      <w:sz w:val="22"/>
    </w:rPr>
  </w:style>
  <w:style w:type="paragraph" w:styleId="Rubrik1">
    <w:name w:val="heading 1"/>
    <w:basedOn w:val="Normal"/>
    <w:next w:val="Normal"/>
    <w:link w:val="Rubrik1Char"/>
    <w:uiPriority w:val="9"/>
    <w:qFormat/>
    <w:rsid w:val="00BA2F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464E"/>
    <w:pPr>
      <w:ind w:left="720"/>
      <w:contextualSpacing/>
    </w:pPr>
  </w:style>
  <w:style w:type="character" w:styleId="Hyperlnk">
    <w:name w:val="Hyperlink"/>
    <w:basedOn w:val="Standardstycketeckensnitt"/>
    <w:uiPriority w:val="99"/>
    <w:unhideWhenUsed/>
    <w:rsid w:val="006F464E"/>
    <w:rPr>
      <w:color w:val="0563C1" w:themeColor="hyperlink"/>
      <w:u w:val="single"/>
    </w:rPr>
  </w:style>
  <w:style w:type="character" w:customStyle="1" w:styleId="Olstomnmnande1">
    <w:name w:val="Olöst omnämnande1"/>
    <w:basedOn w:val="Standardstycketeckensnitt"/>
    <w:uiPriority w:val="99"/>
    <w:rsid w:val="006F464E"/>
    <w:rPr>
      <w:color w:val="605E5C"/>
      <w:shd w:val="clear" w:color="auto" w:fill="E1DFDD"/>
    </w:rPr>
  </w:style>
  <w:style w:type="character" w:styleId="AnvndHyperlnk">
    <w:name w:val="FollowedHyperlink"/>
    <w:basedOn w:val="Standardstycketeckensnitt"/>
    <w:uiPriority w:val="99"/>
    <w:semiHidden/>
    <w:unhideWhenUsed/>
    <w:rsid w:val="00463204"/>
    <w:rPr>
      <w:color w:val="954F72" w:themeColor="followedHyperlink"/>
      <w:u w:val="single"/>
    </w:rPr>
  </w:style>
  <w:style w:type="character" w:customStyle="1" w:styleId="UnresolvedMention">
    <w:name w:val="Unresolved Mention"/>
    <w:basedOn w:val="Standardstycketeckensnitt"/>
    <w:uiPriority w:val="99"/>
    <w:semiHidden/>
    <w:unhideWhenUsed/>
    <w:rsid w:val="00BA2F4F"/>
    <w:rPr>
      <w:color w:val="605E5C"/>
      <w:shd w:val="clear" w:color="auto" w:fill="E1DFDD"/>
    </w:rPr>
  </w:style>
  <w:style w:type="character" w:customStyle="1" w:styleId="Rubrik1Char">
    <w:name w:val="Rubrik 1 Char"/>
    <w:basedOn w:val="Standardstycketeckensnitt"/>
    <w:link w:val="Rubrik1"/>
    <w:uiPriority w:val="9"/>
    <w:rsid w:val="00BA2F4F"/>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5B4EDC"/>
    <w:pPr>
      <w:tabs>
        <w:tab w:val="center" w:pos="4536"/>
        <w:tab w:val="right" w:pos="9072"/>
      </w:tabs>
    </w:pPr>
  </w:style>
  <w:style w:type="character" w:customStyle="1" w:styleId="SidhuvudChar">
    <w:name w:val="Sidhuvud Char"/>
    <w:basedOn w:val="Standardstycketeckensnitt"/>
    <w:link w:val="Sidhuvud"/>
    <w:uiPriority w:val="99"/>
    <w:rsid w:val="005B4EDC"/>
  </w:style>
  <w:style w:type="paragraph" w:styleId="Sidfot">
    <w:name w:val="footer"/>
    <w:basedOn w:val="Normal"/>
    <w:link w:val="SidfotChar"/>
    <w:uiPriority w:val="99"/>
    <w:unhideWhenUsed/>
    <w:rsid w:val="005B4EDC"/>
    <w:pPr>
      <w:tabs>
        <w:tab w:val="center" w:pos="4536"/>
        <w:tab w:val="right" w:pos="9072"/>
      </w:tabs>
    </w:pPr>
  </w:style>
  <w:style w:type="character" w:customStyle="1" w:styleId="SidfotChar">
    <w:name w:val="Sidfot Char"/>
    <w:basedOn w:val="Standardstycketeckensnitt"/>
    <w:link w:val="Sidfot"/>
    <w:uiPriority w:val="99"/>
    <w:rsid w:val="005B4EDC"/>
  </w:style>
  <w:style w:type="table" w:styleId="Tabellrutnt">
    <w:name w:val="Table Grid"/>
    <w:basedOn w:val="Normaltabell"/>
    <w:uiPriority w:val="39"/>
    <w:rsid w:val="005C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F4B60"/>
    <w:rPr>
      <w:sz w:val="16"/>
      <w:szCs w:val="16"/>
    </w:rPr>
  </w:style>
  <w:style w:type="paragraph" w:styleId="Kommentarer">
    <w:name w:val="annotation text"/>
    <w:basedOn w:val="Normal"/>
    <w:link w:val="KommentarerChar"/>
    <w:uiPriority w:val="99"/>
    <w:semiHidden/>
    <w:unhideWhenUsed/>
    <w:rsid w:val="00BF4B60"/>
    <w:rPr>
      <w:sz w:val="20"/>
      <w:szCs w:val="20"/>
    </w:rPr>
  </w:style>
  <w:style w:type="character" w:customStyle="1" w:styleId="KommentarerChar">
    <w:name w:val="Kommentarer Char"/>
    <w:basedOn w:val="Standardstycketeckensnitt"/>
    <w:link w:val="Kommentarer"/>
    <w:uiPriority w:val="99"/>
    <w:semiHidden/>
    <w:rsid w:val="00BF4B60"/>
    <w:rPr>
      <w:sz w:val="20"/>
      <w:szCs w:val="20"/>
    </w:rPr>
  </w:style>
  <w:style w:type="paragraph" w:styleId="Kommentarsmne">
    <w:name w:val="annotation subject"/>
    <w:basedOn w:val="Kommentarer"/>
    <w:next w:val="Kommentarer"/>
    <w:link w:val="KommentarsmneChar"/>
    <w:uiPriority w:val="99"/>
    <w:semiHidden/>
    <w:unhideWhenUsed/>
    <w:rsid w:val="00BF4B60"/>
    <w:rPr>
      <w:b/>
      <w:bCs/>
    </w:rPr>
  </w:style>
  <w:style w:type="character" w:customStyle="1" w:styleId="KommentarsmneChar">
    <w:name w:val="Kommentarsämne Char"/>
    <w:basedOn w:val="KommentarerChar"/>
    <w:link w:val="Kommentarsmne"/>
    <w:uiPriority w:val="99"/>
    <w:semiHidden/>
    <w:rsid w:val="00BF4B60"/>
    <w:rPr>
      <w:b/>
      <w:bCs/>
      <w:sz w:val="20"/>
      <w:szCs w:val="20"/>
    </w:rPr>
  </w:style>
  <w:style w:type="paragraph" w:styleId="Ballongtext">
    <w:name w:val="Balloon Text"/>
    <w:basedOn w:val="Normal"/>
    <w:link w:val="BallongtextChar"/>
    <w:uiPriority w:val="99"/>
    <w:semiHidden/>
    <w:unhideWhenUsed/>
    <w:rsid w:val="00BF4B60"/>
    <w:pPr>
      <w:spacing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4B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1876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Wolf</dc:creator>
  <cp:keywords/>
  <dc:description/>
  <cp:lastModifiedBy>Monica Sjöholm</cp:lastModifiedBy>
  <cp:revision>2</cp:revision>
  <dcterms:created xsi:type="dcterms:W3CDTF">2020-06-05T09:16:00Z</dcterms:created>
  <dcterms:modified xsi:type="dcterms:W3CDTF">2020-06-05T09:16:00Z</dcterms:modified>
</cp:coreProperties>
</file>